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910"/>
      </w:tblGrid>
      <w:tr w14:paraId="568D2A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910" w:type="dxa"/>
          </w:tcPr>
          <w:tbl>
            <w:tblPr>
              <w:tblStyle w:val="6"/>
              <w:tblW w:w="0" w:type="auto"/>
              <w:tblInd w:w="0" w:type="dxa"/>
              <w:tblLayout w:type="autofit"/>
              <w:tblCellMar>
                <w:top w:w="0" w:type="dxa"/>
                <w:left w:w="108" w:type="dxa"/>
                <w:bottom w:w="0" w:type="dxa"/>
                <w:right w:w="108" w:type="dxa"/>
              </w:tblCellMar>
            </w:tblPr>
            <w:tblGrid>
              <w:gridCol w:w="1611"/>
              <w:gridCol w:w="7892"/>
            </w:tblGrid>
            <w:tr w14:paraId="2239D95A">
              <w:tblPrEx>
                <w:tblCellMar>
                  <w:top w:w="0" w:type="dxa"/>
                  <w:left w:w="108" w:type="dxa"/>
                  <w:bottom w:w="0" w:type="dxa"/>
                  <w:right w:w="108" w:type="dxa"/>
                </w:tblCellMar>
              </w:tblPrEx>
              <w:tc>
                <w:tcPr>
                  <w:tcW w:w="1384" w:type="dxa"/>
                </w:tcPr>
                <w:p w14:paraId="7FD06B4F">
                  <w:pPr>
                    <w:rPr>
                      <w:rFonts w:ascii="Calibri" w:hAnsi="Calibri" w:eastAsia="Calibri"/>
                      <w:sz w:val="22"/>
                      <w:szCs w:val="22"/>
                      <w:lang w:val="en-US"/>
                    </w:rPr>
                  </w:pPr>
                  <w:bookmarkStart w:id="0" w:name="_Toc536463058"/>
                  <w:r>
                    <w:drawing>
                      <wp:inline distT="0" distB="0" distL="0" distR="0">
                        <wp:extent cx="885825" cy="12477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885825" cy="1247775"/>
                                </a:xfrm>
                                <a:prstGeom prst="rect">
                                  <a:avLst/>
                                </a:prstGeom>
                                <a:noFill/>
                                <a:ln>
                                  <a:noFill/>
                                </a:ln>
                              </pic:spPr>
                            </pic:pic>
                          </a:graphicData>
                        </a:graphic>
                      </wp:inline>
                    </w:drawing>
                  </w:r>
                </w:p>
              </w:tc>
              <w:tc>
                <w:tcPr>
                  <w:tcW w:w="7892" w:type="dxa"/>
                </w:tcPr>
                <w:p w14:paraId="79B1BFA4">
                  <w:pPr>
                    <w:rPr>
                      <w:rFonts w:eastAsia="Calibri"/>
                      <w:b/>
                      <w:sz w:val="24"/>
                      <w:szCs w:val="24"/>
                      <w:lang w:val="en-US"/>
                    </w:rPr>
                  </w:pPr>
                </w:p>
                <w:p w14:paraId="3311DFDA">
                  <w:pPr>
                    <w:spacing w:line="360" w:lineRule="auto"/>
                    <w:ind w:left="-261"/>
                    <w:jc w:val="center"/>
                    <w:rPr>
                      <w:rFonts w:eastAsia="Calibri"/>
                      <w:b/>
                    </w:rPr>
                  </w:pPr>
                  <w:r>
                    <w:rPr>
                      <w:rFonts w:eastAsia="Calibri"/>
                      <w:b/>
                    </w:rPr>
                    <w:t>Автономная некоммерческая образовательная организация</w:t>
                  </w:r>
                </w:p>
                <w:p w14:paraId="4FC58FFA">
                  <w:pPr>
                    <w:spacing w:line="360" w:lineRule="auto"/>
                    <w:jc w:val="center"/>
                    <w:rPr>
                      <w:rFonts w:eastAsia="Calibri"/>
                      <w:b/>
                    </w:rPr>
                  </w:pPr>
                  <w:r>
                    <w:rPr>
                      <w:rFonts w:eastAsia="Calibri"/>
                      <w:b/>
                    </w:rPr>
                    <w:t>высшего образования Центросоюза Российской Федерации</w:t>
                  </w:r>
                </w:p>
                <w:p w14:paraId="6931453B">
                  <w:pPr>
                    <w:spacing w:line="360" w:lineRule="auto"/>
                    <w:jc w:val="center"/>
                    <w:rPr>
                      <w:rFonts w:eastAsia="Calibri"/>
                      <w:sz w:val="28"/>
                      <w:szCs w:val="28"/>
                    </w:rPr>
                  </w:pPr>
                  <w:r>
                    <w:rPr>
                      <w:rFonts w:eastAsia="Calibri"/>
                      <w:b/>
                      <w:sz w:val="28"/>
                      <w:szCs w:val="28"/>
                    </w:rPr>
                    <w:t>«Сибирский университет потребительской кооперации»</w:t>
                  </w:r>
                </w:p>
              </w:tc>
            </w:tr>
          </w:tbl>
          <w:p w14:paraId="20542145">
            <w:pPr>
              <w:rPr>
                <w:color w:val="FF0000"/>
              </w:rPr>
            </w:pPr>
          </w:p>
        </w:tc>
      </w:tr>
    </w:tbl>
    <w:p w14:paraId="0097356C">
      <w:pPr>
        <w:rPr>
          <w:color w:val="FF0000"/>
        </w:rPr>
      </w:pPr>
    </w:p>
    <w:p w14:paraId="43E9317F">
      <w:pPr>
        <w:rPr>
          <w:color w:val="FF0000"/>
        </w:rPr>
      </w:pPr>
    </w:p>
    <w:p w14:paraId="641CB6FE">
      <w:pPr>
        <w:rPr>
          <w:color w:val="FF0000"/>
        </w:rPr>
      </w:pPr>
    </w:p>
    <w:tbl>
      <w:tblPr>
        <w:tblStyle w:val="2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353"/>
        <w:gridCol w:w="4557"/>
      </w:tblGrid>
      <w:tr w14:paraId="2F66DF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353" w:type="dxa"/>
          </w:tcPr>
          <w:p w14:paraId="3CA51C1E">
            <w:pPr>
              <w:rPr>
                <w:color w:val="FF0000"/>
              </w:rPr>
            </w:pPr>
          </w:p>
        </w:tc>
        <w:tc>
          <w:tcPr>
            <w:tcW w:w="4557" w:type="dxa"/>
          </w:tcPr>
          <w:p w14:paraId="25348FAE">
            <w:pPr>
              <w:rPr>
                <w:b/>
                <w:color w:val="000000"/>
                <w:sz w:val="28"/>
                <w:szCs w:val="28"/>
              </w:rPr>
            </w:pPr>
            <w:r>
              <w:rPr>
                <w:b/>
                <w:color w:val="000000"/>
                <w:sz w:val="28"/>
                <w:szCs w:val="28"/>
              </w:rPr>
              <w:t>УТВЕРЖДАЮ</w:t>
            </w:r>
          </w:p>
          <w:p w14:paraId="6C78C573">
            <w:pPr>
              <w:jc w:val="both"/>
              <w:rPr>
                <w:color w:val="000000"/>
                <w:sz w:val="28"/>
              </w:rPr>
            </w:pPr>
            <w:r>
              <w:rPr>
                <w:color w:val="000000"/>
                <w:sz w:val="28"/>
              </w:rPr>
              <w:t>Заведующий кафедрой</w:t>
            </w:r>
          </w:p>
          <w:p w14:paraId="703BB24D">
            <w:pPr>
              <w:jc w:val="both"/>
              <w:rPr>
                <w:color w:val="000000"/>
                <w:sz w:val="28"/>
              </w:rPr>
            </w:pPr>
            <w:r>
              <w:rPr>
                <w:color w:val="000000"/>
                <w:sz w:val="28"/>
              </w:rPr>
              <w:t xml:space="preserve"> пищевых технологий</w:t>
            </w:r>
          </w:p>
          <w:p w14:paraId="3D3438F9">
            <w:pPr>
              <w:tabs>
                <w:tab w:val="left" w:pos="2417"/>
              </w:tabs>
              <w:jc w:val="both"/>
              <w:rPr>
                <w:color w:val="000000"/>
                <w:sz w:val="28"/>
              </w:rPr>
            </w:pPr>
            <w:r>
              <w:rPr>
                <w:color w:val="000000"/>
                <w:sz w:val="28"/>
              </w:rPr>
              <w:t>С.Ю. Глебова</w:t>
            </w:r>
            <w:r>
              <w:rPr>
                <w:color w:val="000000"/>
                <w:sz w:val="28"/>
              </w:rPr>
              <w:tab/>
            </w:r>
          </w:p>
          <w:p w14:paraId="177A6BD2">
            <w:pPr>
              <w:jc w:val="both"/>
              <w:rPr>
                <w:sz w:val="28"/>
                <w:szCs w:val="28"/>
              </w:rPr>
            </w:pPr>
            <w:r>
              <w:rPr>
                <w:rFonts w:eastAsia="Calibri"/>
                <w:sz w:val="28"/>
                <w:szCs w:val="28"/>
                <w:lang w:eastAsia="en-US"/>
              </w:rPr>
              <w:t>2</w:t>
            </w:r>
            <w:r>
              <w:rPr>
                <w:rFonts w:hint="default" w:eastAsia="Calibri"/>
                <w:sz w:val="28"/>
                <w:szCs w:val="28"/>
                <w:lang w:val="ru-RU" w:eastAsia="en-US"/>
              </w:rPr>
              <w:t>7</w:t>
            </w:r>
            <w:r>
              <w:rPr>
                <w:rFonts w:eastAsia="Calibri"/>
                <w:sz w:val="28"/>
                <w:szCs w:val="28"/>
                <w:lang w:eastAsia="en-US"/>
              </w:rPr>
              <w:t>.05.202</w:t>
            </w:r>
            <w:r>
              <w:rPr>
                <w:rFonts w:hint="default" w:eastAsia="Calibri"/>
                <w:sz w:val="28"/>
                <w:szCs w:val="28"/>
                <w:lang w:val="ru-RU" w:eastAsia="en-US"/>
              </w:rPr>
              <w:t>6</w:t>
            </w:r>
            <w:r>
              <w:rPr>
                <w:color w:val="000000"/>
                <w:sz w:val="28"/>
              </w:rPr>
              <w:t xml:space="preserve"> г</w:t>
            </w:r>
          </w:p>
          <w:p w14:paraId="4E871614">
            <w:pPr>
              <w:rPr>
                <w:color w:val="FF0000"/>
              </w:rPr>
            </w:pPr>
            <w:r>
              <w:rPr>
                <w:color w:val="FF0000"/>
              </w:rPr>
              <w:drawing>
                <wp:inline distT="0" distB="0" distL="0" distR="0">
                  <wp:extent cx="964565" cy="655320"/>
                  <wp:effectExtent l="19050" t="19050" r="26035" b="11430"/>
                  <wp:docPr id="3" name="Рисунок 1" descr="b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1" descr="bl"/>
                          <pic:cNvPicPr>
                            <a:picLocks noChangeAspect="1" noChangeArrowheads="1"/>
                          </pic:cNvPicPr>
                        </pic:nvPicPr>
                        <pic:blipFill>
                          <a:blip r:embed="rId8"/>
                          <a:srcRect/>
                          <a:stretch>
                            <a:fillRect/>
                          </a:stretch>
                        </pic:blipFill>
                        <pic:spPr>
                          <a:xfrm>
                            <a:off x="0" y="0"/>
                            <a:ext cx="964565" cy="655320"/>
                          </a:xfrm>
                          <a:prstGeom prst="rect">
                            <a:avLst/>
                          </a:prstGeom>
                          <a:noFill/>
                          <a:ln w="0" cmpd="sng">
                            <a:solidFill>
                              <a:schemeClr val="bg1"/>
                            </a:solidFill>
                            <a:miter lim="800000"/>
                            <a:headEnd/>
                            <a:tailEnd/>
                          </a:ln>
                          <a:effectLst/>
                        </pic:spPr>
                      </pic:pic>
                    </a:graphicData>
                  </a:graphic>
                </wp:inline>
              </w:drawing>
            </w:r>
          </w:p>
        </w:tc>
      </w:tr>
    </w:tbl>
    <w:p w14:paraId="18932A42">
      <w:pPr>
        <w:rPr>
          <w:color w:val="FF0000"/>
        </w:rPr>
      </w:pPr>
    </w:p>
    <w:p w14:paraId="60C8E00B">
      <w:pPr>
        <w:rPr>
          <w:color w:val="FF0000"/>
        </w:rPr>
      </w:pPr>
    </w:p>
    <w:p w14:paraId="1547FD6F">
      <w:pPr>
        <w:jc w:val="center"/>
        <w:rPr>
          <w:color w:val="FF0000"/>
        </w:rPr>
      </w:pPr>
      <w:r>
        <w:rPr>
          <w:b/>
          <w:color w:val="000000"/>
          <w:sz w:val="28"/>
          <w:szCs w:val="28"/>
        </w:rPr>
        <w:t>РАБОЧАЯ ПРОГРАММА ПРАКТИКИ</w:t>
      </w:r>
    </w:p>
    <w:p w14:paraId="05D25356">
      <w:pPr>
        <w:rPr>
          <w:color w:val="FF0000"/>
        </w:rPr>
      </w:pPr>
    </w:p>
    <w:p w14:paraId="70D3ACB5">
      <w:pPr>
        <w:rPr>
          <w:color w:val="FF0000"/>
        </w:rPr>
      </w:pPr>
    </w:p>
    <w:p w14:paraId="03958AE0">
      <w:pPr>
        <w:jc w:val="center"/>
        <w:rPr>
          <w:sz w:val="28"/>
          <w:szCs w:val="28"/>
        </w:rPr>
      </w:pPr>
      <w:r>
        <w:rPr>
          <w:b/>
          <w:sz w:val="28"/>
          <w:szCs w:val="28"/>
        </w:rPr>
        <w:t>ТЕХНОЛОГИЧЕСКАЯ ПРАКТИКА</w:t>
      </w:r>
    </w:p>
    <w:p w14:paraId="1AFD753D">
      <w:pPr>
        <w:rPr>
          <w:color w:val="FF0000"/>
        </w:rPr>
      </w:pPr>
    </w:p>
    <w:p w14:paraId="0887720A">
      <w:pPr>
        <w:rPr>
          <w:color w:val="FF0000"/>
        </w:rPr>
      </w:pPr>
    </w:p>
    <w:p w14:paraId="4F2EAB0B">
      <w:pPr>
        <w:jc w:val="center"/>
        <w:rPr>
          <w:color w:val="FF0000"/>
        </w:rPr>
      </w:pPr>
      <w:r>
        <w:rPr>
          <w:color w:val="000000"/>
          <w:sz w:val="28"/>
          <w:szCs w:val="28"/>
        </w:rPr>
        <w:t>Направление подготовки:</w:t>
      </w:r>
    </w:p>
    <w:p w14:paraId="4C64B4CA">
      <w:pPr>
        <w:rPr>
          <w:b/>
          <w:color w:val="000000"/>
          <w:sz w:val="28"/>
          <w:szCs w:val="28"/>
        </w:rPr>
      </w:pPr>
    </w:p>
    <w:p w14:paraId="4E788385">
      <w:pPr>
        <w:jc w:val="center"/>
        <w:rPr>
          <w:b/>
          <w:color w:val="000000"/>
          <w:sz w:val="28"/>
          <w:szCs w:val="28"/>
        </w:rPr>
      </w:pPr>
      <w:r>
        <w:rPr>
          <w:b/>
          <w:color w:val="000000"/>
          <w:sz w:val="28"/>
          <w:szCs w:val="28"/>
        </w:rPr>
        <w:t>35.03.07Технология производства и переработки</w:t>
      </w:r>
      <w:r>
        <w:rPr>
          <w:b/>
          <w:color w:val="000000"/>
          <w:sz w:val="28"/>
          <w:szCs w:val="28"/>
        </w:rPr>
        <w:br w:type="textWrapping"/>
      </w:r>
      <w:r>
        <w:rPr>
          <w:b/>
          <w:color w:val="000000"/>
          <w:sz w:val="28"/>
          <w:szCs w:val="28"/>
        </w:rPr>
        <w:t>сельскохозяйственной продукции</w:t>
      </w:r>
    </w:p>
    <w:p w14:paraId="005A72DE">
      <w:pPr>
        <w:jc w:val="center"/>
        <w:rPr>
          <w:color w:val="000000"/>
          <w:sz w:val="28"/>
          <w:szCs w:val="28"/>
        </w:rPr>
      </w:pPr>
    </w:p>
    <w:p w14:paraId="28F55131">
      <w:pPr>
        <w:jc w:val="center"/>
        <w:rPr>
          <w:color w:val="000000"/>
          <w:sz w:val="28"/>
          <w:szCs w:val="28"/>
        </w:rPr>
      </w:pPr>
    </w:p>
    <w:p w14:paraId="66389486">
      <w:pPr>
        <w:jc w:val="center"/>
        <w:rPr>
          <w:rFonts w:eastAsia="Calibri"/>
          <w:bCs/>
          <w:iCs/>
          <w:sz w:val="28"/>
          <w:szCs w:val="28"/>
        </w:rPr>
      </w:pPr>
      <w:r>
        <w:rPr>
          <w:color w:val="000000"/>
          <w:sz w:val="28"/>
          <w:szCs w:val="28"/>
        </w:rPr>
        <w:t>Направленность (профиль): Технология хранения и переработки сельскохозяйственной продукции</w:t>
      </w:r>
      <w:r>
        <w:rPr>
          <w:color w:val="000000"/>
          <w:sz w:val="28"/>
          <w:szCs w:val="28"/>
        </w:rPr>
        <w:br w:type="textWrapping"/>
      </w:r>
    </w:p>
    <w:p w14:paraId="23A6CB19">
      <w:pPr>
        <w:jc w:val="center"/>
        <w:rPr>
          <w:rFonts w:eastAsia="Calibri"/>
          <w:bCs/>
          <w:iCs/>
          <w:sz w:val="28"/>
          <w:szCs w:val="28"/>
        </w:rPr>
      </w:pPr>
      <w:r>
        <w:rPr>
          <w:rFonts w:eastAsia="Calibri"/>
          <w:bCs/>
          <w:iCs/>
          <w:sz w:val="28"/>
          <w:szCs w:val="28"/>
        </w:rPr>
        <w:t>Программа бакалавриата</w:t>
      </w:r>
    </w:p>
    <w:p w14:paraId="50CA3F92">
      <w:pPr>
        <w:jc w:val="center"/>
        <w:rPr>
          <w:rFonts w:eastAsia="Calibri"/>
          <w:bCs/>
          <w:iCs/>
          <w:sz w:val="28"/>
          <w:szCs w:val="28"/>
        </w:rPr>
      </w:pPr>
    </w:p>
    <w:p w14:paraId="79F5946F">
      <w:pPr>
        <w:jc w:val="center"/>
        <w:rPr>
          <w:color w:val="000000"/>
          <w:sz w:val="28"/>
          <w:szCs w:val="28"/>
        </w:rPr>
      </w:pPr>
      <w:r>
        <w:rPr>
          <w:color w:val="000000"/>
          <w:sz w:val="28"/>
          <w:szCs w:val="28"/>
        </w:rPr>
        <w:t>Квалификация: Бакалавр</w:t>
      </w:r>
    </w:p>
    <w:p w14:paraId="5D4C62B4">
      <w:pPr>
        <w:jc w:val="center"/>
        <w:rPr>
          <w:color w:val="000000"/>
          <w:sz w:val="28"/>
          <w:szCs w:val="28"/>
        </w:rPr>
      </w:pPr>
    </w:p>
    <w:p w14:paraId="5673814F">
      <w:pPr>
        <w:jc w:val="center"/>
        <w:rPr>
          <w:color w:val="000000"/>
          <w:sz w:val="28"/>
          <w:szCs w:val="28"/>
        </w:rPr>
      </w:pPr>
      <w:r>
        <w:rPr>
          <w:color w:val="000000"/>
          <w:sz w:val="28"/>
          <w:szCs w:val="28"/>
        </w:rPr>
        <w:t>Трудоемкость 9з.е.</w:t>
      </w:r>
    </w:p>
    <w:p w14:paraId="7CF0CB76">
      <w:pPr>
        <w:jc w:val="center"/>
        <w:rPr>
          <w:color w:val="000000"/>
          <w:sz w:val="28"/>
          <w:szCs w:val="28"/>
        </w:rPr>
      </w:pPr>
      <w:r>
        <w:rPr>
          <w:color w:val="000000"/>
          <w:sz w:val="28"/>
          <w:szCs w:val="28"/>
        </w:rPr>
        <w:t>Год начала подготовки: 2023</w:t>
      </w:r>
    </w:p>
    <w:p w14:paraId="05D5B9E6">
      <w:pPr>
        <w:jc w:val="center"/>
        <w:rPr>
          <w:color w:val="000000"/>
          <w:sz w:val="28"/>
          <w:szCs w:val="28"/>
        </w:rPr>
      </w:pPr>
    </w:p>
    <w:p w14:paraId="73496C17">
      <w:pPr>
        <w:jc w:val="center"/>
        <w:rPr>
          <w:color w:val="000000"/>
          <w:sz w:val="28"/>
          <w:szCs w:val="28"/>
        </w:rPr>
      </w:pPr>
    </w:p>
    <w:p w14:paraId="62C4AFC1">
      <w:pPr>
        <w:jc w:val="center"/>
        <w:rPr>
          <w:color w:val="000000"/>
          <w:sz w:val="28"/>
          <w:szCs w:val="28"/>
        </w:rPr>
      </w:pPr>
    </w:p>
    <w:p w14:paraId="2E9773A1">
      <w:pPr>
        <w:jc w:val="center"/>
        <w:rPr>
          <w:color w:val="000000"/>
          <w:sz w:val="28"/>
          <w:szCs w:val="28"/>
        </w:rPr>
      </w:pPr>
    </w:p>
    <w:p w14:paraId="033BAC47">
      <w:pPr>
        <w:jc w:val="center"/>
        <w:rPr>
          <w:rFonts w:hint="default"/>
          <w:color w:val="000000"/>
          <w:sz w:val="28"/>
          <w:szCs w:val="28"/>
          <w:lang w:val="ru-RU"/>
        </w:rPr>
      </w:pPr>
      <w:r>
        <w:rPr>
          <w:color w:val="000000"/>
          <w:sz w:val="28"/>
          <w:szCs w:val="28"/>
        </w:rPr>
        <w:t xml:space="preserve">Новосибирск </w:t>
      </w:r>
      <w:r>
        <w:rPr>
          <w:color w:val="000000"/>
          <w:sz w:val="28"/>
          <w:szCs w:val="28"/>
        </w:rPr>
        <w:br w:type="textWrapping"/>
      </w:r>
      <w:r>
        <w:rPr>
          <w:color w:val="000000"/>
          <w:sz w:val="28"/>
          <w:szCs w:val="28"/>
        </w:rPr>
        <w:t>202</w:t>
      </w:r>
      <w:r>
        <w:rPr>
          <w:rFonts w:hint="default"/>
          <w:color w:val="000000"/>
          <w:sz w:val="28"/>
          <w:szCs w:val="28"/>
          <w:lang w:val="ru-RU"/>
        </w:rPr>
        <w:t>6</w:t>
      </w:r>
    </w:p>
    <w:p w14:paraId="234CC988">
      <w:pPr>
        <w:spacing w:after="200" w:line="276" w:lineRule="auto"/>
        <w:ind w:firstLine="709"/>
        <w:jc w:val="both"/>
        <w:rPr>
          <w:color w:val="000000"/>
          <w:sz w:val="28"/>
        </w:rPr>
      </w:pPr>
      <w:r>
        <w:rPr>
          <w:color w:val="000000"/>
          <w:sz w:val="28"/>
          <w:szCs w:val="28"/>
        </w:rPr>
        <w:br w:type="page"/>
      </w:r>
      <w:r>
        <w:rPr>
          <w:color w:val="000000"/>
          <w:sz w:val="28"/>
        </w:rPr>
        <w:t xml:space="preserve">Рабочая программа </w:t>
      </w:r>
      <w:r>
        <w:rPr>
          <w:color w:val="000000"/>
          <w:sz w:val="28"/>
          <w:szCs w:val="28"/>
        </w:rPr>
        <w:t xml:space="preserve">практики: </w:t>
      </w:r>
      <w:r>
        <w:rPr>
          <w:i/>
          <w:color w:val="000000"/>
          <w:sz w:val="28"/>
          <w:szCs w:val="28"/>
        </w:rPr>
        <w:t>Технологическая практика</w:t>
      </w:r>
      <w:r>
        <w:rPr>
          <w:color w:val="000000"/>
          <w:sz w:val="28"/>
        </w:rPr>
        <w:t xml:space="preserve">составлена в соответствии с требованиями федерального государственного образовательного стандарта по направлению подготовки 35.03.07 Технология производства и переработки сельскохозяйственной продукции, </w:t>
      </w:r>
      <w:r>
        <w:rPr>
          <w:sz w:val="28"/>
          <w:szCs w:val="28"/>
        </w:rPr>
        <w:t xml:space="preserve">утвержденного приказом Министерства </w:t>
      </w:r>
      <w:r>
        <w:rPr>
          <w:color w:val="000000"/>
          <w:sz w:val="28"/>
        </w:rPr>
        <w:t>образования и науки Российской Федерации от  13.07.2017 № 669</w:t>
      </w:r>
    </w:p>
    <w:p w14:paraId="53DC208D">
      <w:pPr>
        <w:jc w:val="both"/>
        <w:rPr>
          <w:color w:val="000000"/>
          <w:sz w:val="28"/>
        </w:rPr>
      </w:pPr>
    </w:p>
    <w:p w14:paraId="3ED9B044">
      <w:pPr>
        <w:jc w:val="both"/>
        <w:rPr>
          <w:color w:val="000000"/>
          <w:sz w:val="28"/>
        </w:rPr>
      </w:pPr>
    </w:p>
    <w:tbl>
      <w:tblPr>
        <w:tblStyle w:val="2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093"/>
        <w:gridCol w:w="7817"/>
      </w:tblGrid>
      <w:tr w14:paraId="451E6C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93" w:type="dxa"/>
          </w:tcPr>
          <w:p w14:paraId="404C01E3">
            <w:pPr>
              <w:jc w:val="both"/>
              <w:rPr>
                <w:color w:val="000000"/>
                <w:sz w:val="28"/>
              </w:rPr>
            </w:pPr>
            <w:r>
              <w:rPr>
                <w:b/>
                <w:color w:val="000000"/>
                <w:sz w:val="28"/>
              </w:rPr>
              <w:t>АВТОР:</w:t>
            </w:r>
          </w:p>
        </w:tc>
        <w:tc>
          <w:tcPr>
            <w:tcW w:w="7817" w:type="dxa"/>
          </w:tcPr>
          <w:p w14:paraId="3EF12B7F">
            <w:pPr>
              <w:jc w:val="both"/>
              <w:rPr>
                <w:color w:val="000000"/>
                <w:sz w:val="28"/>
              </w:rPr>
            </w:pPr>
            <w:r>
              <w:rPr>
                <w:sz w:val="28"/>
                <w:szCs w:val="28"/>
              </w:rPr>
              <w:t>Н.Г. Неборская, канд. техн. наук, доцент кафедры пищевых технологий</w:t>
            </w:r>
          </w:p>
        </w:tc>
      </w:tr>
    </w:tbl>
    <w:p w14:paraId="3B2D6C30">
      <w:pPr>
        <w:jc w:val="both"/>
        <w:rPr>
          <w:color w:val="000000"/>
          <w:sz w:val="28"/>
        </w:rPr>
      </w:pPr>
    </w:p>
    <w:p w14:paraId="589C3957">
      <w:pPr>
        <w:jc w:val="both"/>
        <w:rPr>
          <w:color w:val="000000"/>
          <w:sz w:val="28"/>
        </w:rPr>
      </w:pPr>
    </w:p>
    <w:tbl>
      <w:tblPr>
        <w:tblStyle w:val="2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093"/>
        <w:gridCol w:w="7817"/>
      </w:tblGrid>
      <w:tr w14:paraId="56FCD2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93" w:type="dxa"/>
          </w:tcPr>
          <w:p w14:paraId="7C509884">
            <w:pPr>
              <w:jc w:val="both"/>
              <w:rPr>
                <w:color w:val="000000"/>
                <w:sz w:val="28"/>
              </w:rPr>
            </w:pPr>
            <w:r>
              <w:rPr>
                <w:b/>
                <w:color w:val="000000"/>
                <w:sz w:val="28"/>
              </w:rPr>
              <w:t>РЕЦЕНЗЕНТ:</w:t>
            </w:r>
          </w:p>
        </w:tc>
        <w:tc>
          <w:tcPr>
            <w:tcW w:w="7817" w:type="dxa"/>
          </w:tcPr>
          <w:p w14:paraId="3AF7FEF5">
            <w:pPr>
              <w:jc w:val="both"/>
              <w:rPr>
                <w:color w:val="000000"/>
                <w:sz w:val="28"/>
              </w:rPr>
            </w:pPr>
            <w:r>
              <w:rPr>
                <w:color w:val="000000"/>
                <w:sz w:val="28"/>
              </w:rPr>
              <w:t xml:space="preserve">О.Д. Варнавская, </w:t>
            </w:r>
            <w:r>
              <w:rPr>
                <w:sz w:val="28"/>
                <w:szCs w:val="28"/>
              </w:rPr>
              <w:t>канд. техн. наук, доцент</w:t>
            </w:r>
            <w:r>
              <w:t xml:space="preserve"> </w:t>
            </w:r>
            <w:r>
              <w:rPr>
                <w:sz w:val="28"/>
                <w:szCs w:val="28"/>
              </w:rPr>
              <w:t>кафедры пищевых технологий</w:t>
            </w:r>
          </w:p>
        </w:tc>
      </w:tr>
    </w:tbl>
    <w:p w14:paraId="3C1E75E7">
      <w:pPr>
        <w:jc w:val="both"/>
        <w:rPr>
          <w:color w:val="000000"/>
          <w:sz w:val="28"/>
        </w:rPr>
      </w:pPr>
    </w:p>
    <w:p w14:paraId="779DE306">
      <w:pPr>
        <w:jc w:val="both"/>
        <w:rPr>
          <w:color w:val="000000"/>
          <w:sz w:val="28"/>
        </w:rPr>
      </w:pPr>
    </w:p>
    <w:p w14:paraId="7F1B61A6">
      <w:pPr>
        <w:jc w:val="both"/>
        <w:rPr>
          <w:b/>
          <w:color w:val="000000"/>
          <w:sz w:val="28"/>
        </w:rPr>
      </w:pPr>
      <w:r>
        <w:rPr>
          <w:b/>
          <w:color w:val="000000"/>
          <w:sz w:val="28"/>
        </w:rPr>
        <w:t>РЕКОМЕНДОВАНО К ИСПОЛЬЗОВАНИЮ В УЧЕБНОМ ПРОЦЕССЕ</w:t>
      </w:r>
    </w:p>
    <w:p w14:paraId="587E22E7">
      <w:pPr>
        <w:jc w:val="both"/>
        <w:rPr>
          <w:color w:val="000000"/>
          <w:sz w:val="28"/>
          <w:szCs w:val="28"/>
        </w:rPr>
      </w:pPr>
      <w:r>
        <w:rPr>
          <w:color w:val="000000"/>
          <w:sz w:val="28"/>
        </w:rPr>
        <w:t xml:space="preserve">на заседании кафедры </w:t>
      </w:r>
      <w:r>
        <w:rPr>
          <w:sz w:val="28"/>
          <w:szCs w:val="28"/>
        </w:rPr>
        <w:t xml:space="preserve">пищевых технологий, протокол от </w:t>
      </w:r>
      <w:r>
        <w:rPr>
          <w:rFonts w:eastAsia="Calibri"/>
          <w:sz w:val="28"/>
          <w:szCs w:val="28"/>
          <w:lang w:eastAsia="en-US"/>
        </w:rPr>
        <w:t>2</w:t>
      </w:r>
      <w:r>
        <w:rPr>
          <w:rFonts w:hint="default" w:eastAsia="Calibri"/>
          <w:sz w:val="28"/>
          <w:szCs w:val="28"/>
          <w:lang w:val="ru-RU" w:eastAsia="en-US"/>
        </w:rPr>
        <w:t>7</w:t>
      </w:r>
      <w:r>
        <w:rPr>
          <w:rFonts w:eastAsia="Calibri"/>
          <w:sz w:val="28"/>
          <w:szCs w:val="28"/>
          <w:lang w:eastAsia="en-US"/>
        </w:rPr>
        <w:t>.05.202</w:t>
      </w:r>
      <w:r>
        <w:rPr>
          <w:rFonts w:hint="default" w:eastAsia="Calibri"/>
          <w:sz w:val="28"/>
          <w:szCs w:val="28"/>
          <w:lang w:val="ru-RU" w:eastAsia="en-US"/>
        </w:rPr>
        <w:t>6</w:t>
      </w:r>
      <w:bookmarkStart w:id="15" w:name="_GoBack"/>
      <w:bookmarkEnd w:id="15"/>
      <w:r>
        <w:rPr>
          <w:rFonts w:eastAsia="Calibri"/>
          <w:sz w:val="28"/>
          <w:szCs w:val="28"/>
          <w:lang w:eastAsia="en-US"/>
        </w:rPr>
        <w:t xml:space="preserve"> г., № 9</w:t>
      </w:r>
      <w:r>
        <w:rPr>
          <w:color w:val="000000"/>
          <w:sz w:val="28"/>
          <w:szCs w:val="28"/>
        </w:rPr>
        <w:t>.</w:t>
      </w:r>
    </w:p>
    <w:p w14:paraId="7A0DCCA9">
      <w:pPr>
        <w:jc w:val="both"/>
        <w:rPr>
          <w:color w:val="000000"/>
          <w:sz w:val="28"/>
        </w:rPr>
      </w:pPr>
    </w:p>
    <w:p w14:paraId="7E7159F0">
      <w:pPr>
        <w:jc w:val="both"/>
        <w:rPr>
          <w:color w:val="000000"/>
          <w:sz w:val="28"/>
        </w:rPr>
      </w:pPr>
    </w:p>
    <w:p w14:paraId="5D9457C7">
      <w:pPr>
        <w:jc w:val="both"/>
        <w:rPr>
          <w:color w:val="000000"/>
          <w:sz w:val="28"/>
        </w:rPr>
      </w:pPr>
    </w:p>
    <w:p w14:paraId="1EF8566B">
      <w:pPr>
        <w:pStyle w:val="10"/>
        <w:spacing w:after="0" w:line="240" w:lineRule="auto"/>
        <w:rPr>
          <w:b/>
          <w:sz w:val="28"/>
          <w:szCs w:val="28"/>
        </w:rPr>
      </w:pPr>
    </w:p>
    <w:p w14:paraId="38181AA4">
      <w:pPr>
        <w:pStyle w:val="10"/>
        <w:spacing w:after="0" w:line="240" w:lineRule="auto"/>
        <w:rPr>
          <w:b/>
          <w:sz w:val="28"/>
          <w:szCs w:val="28"/>
        </w:rPr>
      </w:pPr>
    </w:p>
    <w:p w14:paraId="0FC2E245">
      <w:pPr>
        <w:rPr>
          <w:sz w:val="28"/>
          <w:szCs w:val="28"/>
        </w:rPr>
      </w:pPr>
    </w:p>
    <w:p w14:paraId="426F18A1">
      <w:pPr>
        <w:rPr>
          <w:sz w:val="28"/>
          <w:szCs w:val="28"/>
        </w:rPr>
      </w:pPr>
    </w:p>
    <w:p w14:paraId="3B10AEBB">
      <w:pPr>
        <w:rPr>
          <w:sz w:val="28"/>
          <w:szCs w:val="28"/>
        </w:rPr>
      </w:pPr>
    </w:p>
    <w:p w14:paraId="0A0C1866">
      <w:pPr>
        <w:spacing w:after="200" w:line="276" w:lineRule="auto"/>
        <w:rPr>
          <w:sz w:val="28"/>
          <w:szCs w:val="28"/>
        </w:rPr>
      </w:pPr>
      <w:r>
        <w:rPr>
          <w:sz w:val="28"/>
          <w:szCs w:val="28"/>
        </w:rPr>
        <w:br w:type="page"/>
      </w:r>
    </w:p>
    <w:p w14:paraId="0D10BA14">
      <w:pPr>
        <w:pStyle w:val="34"/>
        <w:rPr>
          <w:sz w:val="28"/>
          <w:szCs w:val="28"/>
        </w:rPr>
      </w:pPr>
      <w:r>
        <w:rPr>
          <w:sz w:val="28"/>
          <w:szCs w:val="28"/>
        </w:rPr>
        <w:t>1. ВИД ПРАКТИКИ, СПОСОБ И ФОРМА (ФОРМЫ) ЕЁ ПРОВЕДЕНИЯ</w:t>
      </w:r>
      <w:bookmarkEnd w:id="0"/>
    </w:p>
    <w:p w14:paraId="55BF4D82">
      <w:pPr>
        <w:ind w:firstLine="540"/>
        <w:jc w:val="both"/>
        <w:rPr>
          <w:sz w:val="28"/>
          <w:szCs w:val="28"/>
        </w:rPr>
      </w:pPr>
      <w:r>
        <w:rPr>
          <w:sz w:val="28"/>
          <w:szCs w:val="28"/>
        </w:rPr>
        <w:t>Вид практики – производственная практика</w:t>
      </w:r>
    </w:p>
    <w:p w14:paraId="270D4F91">
      <w:pPr>
        <w:ind w:firstLine="540"/>
        <w:jc w:val="both"/>
        <w:rPr>
          <w:sz w:val="28"/>
          <w:szCs w:val="28"/>
        </w:rPr>
      </w:pPr>
      <w:r>
        <w:rPr>
          <w:sz w:val="28"/>
          <w:szCs w:val="28"/>
        </w:rPr>
        <w:t>Тип – Технологическая практика</w:t>
      </w:r>
    </w:p>
    <w:p w14:paraId="44B23143">
      <w:pPr>
        <w:ind w:firstLine="540"/>
        <w:jc w:val="both"/>
        <w:rPr>
          <w:sz w:val="28"/>
          <w:szCs w:val="28"/>
        </w:rPr>
      </w:pPr>
      <w:r>
        <w:rPr>
          <w:sz w:val="28"/>
          <w:szCs w:val="28"/>
        </w:rPr>
        <w:t>Способ проведения практики – стационарная, выездная.</w:t>
      </w:r>
    </w:p>
    <w:p w14:paraId="0318AB0A">
      <w:pPr>
        <w:ind w:firstLine="540"/>
        <w:jc w:val="both"/>
        <w:rPr>
          <w:sz w:val="28"/>
          <w:szCs w:val="28"/>
        </w:rPr>
      </w:pPr>
      <w:r>
        <w:rPr>
          <w:sz w:val="28"/>
          <w:szCs w:val="28"/>
        </w:rPr>
        <w:t>Форма (формы) – концентрированная.</w:t>
      </w:r>
    </w:p>
    <w:p w14:paraId="64664DFC">
      <w:pPr>
        <w:ind w:firstLine="540"/>
        <w:jc w:val="both"/>
        <w:rPr>
          <w:sz w:val="28"/>
          <w:szCs w:val="28"/>
        </w:rPr>
      </w:pPr>
      <w:r>
        <w:rPr>
          <w:sz w:val="28"/>
          <w:szCs w:val="28"/>
        </w:rPr>
        <w:t>Реализуется частично в форме практической подготовки.</w:t>
      </w:r>
    </w:p>
    <w:p w14:paraId="43CAB4F6">
      <w:pPr>
        <w:pStyle w:val="34"/>
        <w:rPr>
          <w:sz w:val="28"/>
          <w:szCs w:val="28"/>
        </w:rPr>
      </w:pPr>
      <w:bookmarkStart w:id="1" w:name="_Toc536463059"/>
      <w:r>
        <w:rPr>
          <w:sz w:val="28"/>
          <w:szCs w:val="28"/>
        </w:rPr>
        <w:t>2. ЦЕЛИ И ЗАДАЧИ ПРАКТИКИ</w:t>
      </w:r>
      <w:bookmarkEnd w:id="1"/>
    </w:p>
    <w:p w14:paraId="528D07E0">
      <w:pPr>
        <w:ind w:firstLine="540"/>
        <w:jc w:val="both"/>
        <w:rPr>
          <w:sz w:val="28"/>
          <w:szCs w:val="28"/>
        </w:rPr>
      </w:pPr>
      <w:r>
        <w:rPr>
          <w:sz w:val="28"/>
          <w:szCs w:val="28"/>
        </w:rPr>
        <w:t>Целью учебной практики– формирование профессиональных компетенций, направленных на закрепление и углубление теоретической подготовки обучающихся, овладение умениями и навыками самостоятельной профессиональной деятельности в сфере производства, переработки и хранения сельскохозяйственной продукции.</w:t>
      </w:r>
    </w:p>
    <w:p w14:paraId="0773F34C">
      <w:pPr>
        <w:ind w:firstLine="540"/>
        <w:jc w:val="both"/>
        <w:rPr>
          <w:sz w:val="28"/>
          <w:szCs w:val="28"/>
        </w:rPr>
      </w:pPr>
      <w:r>
        <w:rPr>
          <w:sz w:val="28"/>
          <w:szCs w:val="28"/>
        </w:rPr>
        <w:t>Освоение практики способствует подготовке выпускника к решению задач профессиональной деятельности следующих типов:</w:t>
      </w:r>
    </w:p>
    <w:p w14:paraId="064952B3">
      <w:pPr>
        <w:pStyle w:val="28"/>
        <w:numPr>
          <w:ilvl w:val="0"/>
          <w:numId w:val="1"/>
        </w:numPr>
        <w:jc w:val="both"/>
        <w:rPr>
          <w:sz w:val="28"/>
          <w:szCs w:val="28"/>
        </w:rPr>
      </w:pPr>
      <w:r>
        <w:rPr>
          <w:sz w:val="28"/>
          <w:szCs w:val="28"/>
        </w:rPr>
        <w:t>научно-исследовательский;</w:t>
      </w:r>
    </w:p>
    <w:p w14:paraId="45F65752">
      <w:pPr>
        <w:pStyle w:val="28"/>
        <w:numPr>
          <w:ilvl w:val="0"/>
          <w:numId w:val="1"/>
        </w:numPr>
        <w:jc w:val="both"/>
        <w:rPr>
          <w:sz w:val="28"/>
          <w:szCs w:val="28"/>
        </w:rPr>
      </w:pPr>
      <w:r>
        <w:rPr>
          <w:sz w:val="28"/>
          <w:szCs w:val="28"/>
        </w:rPr>
        <w:t>производственно-технологический</w:t>
      </w:r>
    </w:p>
    <w:p w14:paraId="1680CAC5">
      <w:pPr>
        <w:ind w:firstLine="540"/>
        <w:jc w:val="both"/>
        <w:rPr>
          <w:sz w:val="28"/>
          <w:szCs w:val="28"/>
        </w:rPr>
      </w:pPr>
      <w:r>
        <w:rPr>
          <w:sz w:val="28"/>
          <w:szCs w:val="28"/>
        </w:rPr>
        <w:t>Задачами практики являются:</w:t>
      </w:r>
    </w:p>
    <w:p w14:paraId="65EFA335">
      <w:pPr>
        <w:pStyle w:val="28"/>
        <w:numPr>
          <w:ilvl w:val="0"/>
          <w:numId w:val="2"/>
        </w:numPr>
        <w:jc w:val="both"/>
        <w:rPr>
          <w:sz w:val="28"/>
          <w:szCs w:val="28"/>
        </w:rPr>
      </w:pPr>
      <w:r>
        <w:rPr>
          <w:sz w:val="28"/>
          <w:szCs w:val="28"/>
        </w:rPr>
        <w:t>реализация технологий производства продукции растениеводства;</w:t>
      </w:r>
    </w:p>
    <w:p w14:paraId="35551893">
      <w:pPr>
        <w:pStyle w:val="28"/>
        <w:numPr>
          <w:ilvl w:val="0"/>
          <w:numId w:val="2"/>
        </w:numPr>
        <w:jc w:val="both"/>
        <w:rPr>
          <w:sz w:val="28"/>
          <w:szCs w:val="28"/>
        </w:rPr>
      </w:pPr>
      <w:r>
        <w:rPr>
          <w:sz w:val="28"/>
          <w:szCs w:val="28"/>
        </w:rPr>
        <w:t xml:space="preserve">реализация технологий производства продукции животноводства; </w:t>
      </w:r>
    </w:p>
    <w:p w14:paraId="1C9C7D98">
      <w:pPr>
        <w:pStyle w:val="28"/>
        <w:numPr>
          <w:ilvl w:val="0"/>
          <w:numId w:val="2"/>
        </w:numPr>
        <w:jc w:val="both"/>
        <w:rPr>
          <w:sz w:val="28"/>
          <w:szCs w:val="28"/>
        </w:rPr>
      </w:pPr>
      <w:r>
        <w:rPr>
          <w:sz w:val="28"/>
          <w:szCs w:val="28"/>
        </w:rPr>
        <w:t xml:space="preserve">реализация технологий производства плодоовощной продукции; </w:t>
      </w:r>
    </w:p>
    <w:p w14:paraId="3A8B00EB">
      <w:pPr>
        <w:pStyle w:val="28"/>
        <w:numPr>
          <w:ilvl w:val="0"/>
          <w:numId w:val="2"/>
        </w:numPr>
        <w:jc w:val="both"/>
        <w:rPr>
          <w:sz w:val="28"/>
          <w:szCs w:val="28"/>
        </w:rPr>
      </w:pPr>
      <w:r>
        <w:rPr>
          <w:sz w:val="28"/>
          <w:szCs w:val="28"/>
        </w:rPr>
        <w:t>обоснование методов, способов и режимов хранения сельскохозяйственной продукции;</w:t>
      </w:r>
    </w:p>
    <w:p w14:paraId="01AF02E7">
      <w:pPr>
        <w:pStyle w:val="28"/>
        <w:numPr>
          <w:ilvl w:val="0"/>
          <w:numId w:val="2"/>
        </w:numPr>
        <w:jc w:val="both"/>
        <w:rPr>
          <w:sz w:val="28"/>
          <w:szCs w:val="28"/>
        </w:rPr>
      </w:pPr>
      <w:r>
        <w:rPr>
          <w:sz w:val="28"/>
          <w:szCs w:val="28"/>
        </w:rPr>
        <w:t>реализация технологий переработки продукции растениеводства;</w:t>
      </w:r>
    </w:p>
    <w:p w14:paraId="320F0EFE">
      <w:pPr>
        <w:pStyle w:val="28"/>
        <w:numPr>
          <w:ilvl w:val="0"/>
          <w:numId w:val="2"/>
        </w:numPr>
        <w:jc w:val="both"/>
        <w:rPr>
          <w:sz w:val="28"/>
          <w:szCs w:val="28"/>
        </w:rPr>
      </w:pPr>
      <w:r>
        <w:rPr>
          <w:sz w:val="28"/>
          <w:szCs w:val="28"/>
        </w:rPr>
        <w:t>реализация технологий переработки продукции животноводства;</w:t>
      </w:r>
    </w:p>
    <w:p w14:paraId="06BEED29">
      <w:pPr>
        <w:pStyle w:val="28"/>
        <w:numPr>
          <w:ilvl w:val="0"/>
          <w:numId w:val="2"/>
        </w:numPr>
        <w:jc w:val="both"/>
        <w:rPr>
          <w:sz w:val="28"/>
          <w:szCs w:val="28"/>
        </w:rPr>
      </w:pPr>
      <w:r>
        <w:rPr>
          <w:sz w:val="28"/>
          <w:szCs w:val="28"/>
        </w:rPr>
        <w:t xml:space="preserve">реализация технологий переработки продукции плодоводства и овощеводства; </w:t>
      </w:r>
    </w:p>
    <w:p w14:paraId="659D01ED">
      <w:pPr>
        <w:pStyle w:val="28"/>
        <w:numPr>
          <w:ilvl w:val="0"/>
          <w:numId w:val="2"/>
        </w:numPr>
        <w:jc w:val="both"/>
        <w:rPr>
          <w:sz w:val="28"/>
          <w:szCs w:val="28"/>
        </w:rPr>
      </w:pPr>
      <w:r>
        <w:rPr>
          <w:sz w:val="28"/>
          <w:szCs w:val="28"/>
        </w:rPr>
        <w:t>сбор информации и анализ состояния научно-технической базы, технологий производства, хранения и переработки сельскохозяйственной продукции;</w:t>
      </w:r>
    </w:p>
    <w:p w14:paraId="535FDE9A">
      <w:pPr>
        <w:pStyle w:val="28"/>
        <w:numPr>
          <w:ilvl w:val="0"/>
          <w:numId w:val="2"/>
        </w:numPr>
        <w:jc w:val="both"/>
        <w:rPr>
          <w:sz w:val="28"/>
          <w:szCs w:val="28"/>
        </w:rPr>
      </w:pPr>
      <w:r>
        <w:rPr>
          <w:sz w:val="28"/>
          <w:szCs w:val="28"/>
        </w:rPr>
        <w:t>проведение научных исследований в области производства и переработки сельскохозяйственной продукции, анализа полученных данных и обобщения их по общепринятым методикам;</w:t>
      </w:r>
    </w:p>
    <w:p w14:paraId="1FEB9D4D">
      <w:pPr>
        <w:pStyle w:val="28"/>
        <w:numPr>
          <w:ilvl w:val="0"/>
          <w:numId w:val="2"/>
        </w:numPr>
        <w:jc w:val="both"/>
        <w:rPr>
          <w:sz w:val="28"/>
          <w:szCs w:val="28"/>
        </w:rPr>
      </w:pPr>
      <w:r>
        <w:rPr>
          <w:sz w:val="28"/>
          <w:szCs w:val="28"/>
        </w:rPr>
        <w:t>статистическая обработка результатов экспериментов, формулирование выводов и предложений.</w:t>
      </w:r>
    </w:p>
    <w:p w14:paraId="2CFE6745">
      <w:pPr>
        <w:pStyle w:val="34"/>
        <w:rPr>
          <w:sz w:val="28"/>
          <w:szCs w:val="28"/>
        </w:rPr>
        <w:sectPr>
          <w:footerReference r:id="rId5" w:type="default"/>
          <w:pgSz w:w="11906" w:h="16838"/>
          <w:pgMar w:top="1134" w:right="794" w:bottom="1361" w:left="1418" w:header="709" w:footer="709" w:gutter="0"/>
          <w:cols w:space="708" w:num="1"/>
          <w:titlePg/>
          <w:docGrid w:linePitch="360" w:charSpace="0"/>
        </w:sectPr>
      </w:pPr>
    </w:p>
    <w:p w14:paraId="36CC82CE">
      <w:pPr>
        <w:pStyle w:val="34"/>
        <w:rPr>
          <w:sz w:val="28"/>
          <w:szCs w:val="28"/>
        </w:rPr>
      </w:pPr>
      <w:r>
        <w:rPr>
          <w:sz w:val="28"/>
          <w:szCs w:val="28"/>
        </w:rPr>
        <w:t>3. ПЛАНИРУЕМЫЕ РЕЗУЛЬТАТЫ ОБУЧЕНИЯ ПРИ ПРОХОЖДЕНИИ ПРАКТИКИ, СООТНЕСЕННЫЕ С ПЛАНИРУЕМЫМИ РЕЗУЛЬТАТАМИ ОСВОЕНИЯ ОБРАЗОВАТЕЛЬНОЙ ПРОГРАММЫ</w:t>
      </w:r>
    </w:p>
    <w:tbl>
      <w:tblPr>
        <w:tblStyle w:val="20"/>
        <w:tblW w:w="145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47"/>
        <w:gridCol w:w="2601"/>
        <w:gridCol w:w="9326"/>
      </w:tblGrid>
      <w:tr w14:paraId="34A01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 w:hRule="atLeast"/>
        </w:trPr>
        <w:tc>
          <w:tcPr>
            <w:tcW w:w="2647" w:type="dxa"/>
            <w:vAlign w:val="center"/>
          </w:tcPr>
          <w:p w14:paraId="5EC2F047">
            <w:pPr>
              <w:jc w:val="center"/>
              <w:rPr>
                <w:b/>
                <w:i/>
                <w:iCs/>
                <w:color w:val="4F6228" w:themeColor="accent3" w:themeShade="80"/>
                <w:sz w:val="22"/>
                <w:szCs w:val="22"/>
              </w:rPr>
            </w:pPr>
            <w:r>
              <w:rPr>
                <w:b/>
                <w:bCs/>
                <w:iCs/>
                <w:color w:val="4F6228" w:themeColor="accent3" w:themeShade="80"/>
                <w:sz w:val="22"/>
                <w:szCs w:val="22"/>
              </w:rPr>
              <w:t>Код и наименование  компетенции выпускника</w:t>
            </w:r>
          </w:p>
        </w:tc>
        <w:tc>
          <w:tcPr>
            <w:tcW w:w="2601" w:type="dxa"/>
            <w:vAlign w:val="center"/>
          </w:tcPr>
          <w:p w14:paraId="7788ACA8">
            <w:pPr>
              <w:jc w:val="center"/>
              <w:rPr>
                <w:b/>
                <w:i/>
                <w:iCs/>
                <w:color w:val="4F6228" w:themeColor="accent3" w:themeShade="80"/>
                <w:sz w:val="22"/>
                <w:szCs w:val="22"/>
              </w:rPr>
            </w:pPr>
            <w:r>
              <w:rPr>
                <w:b/>
                <w:bCs/>
                <w:iCs/>
                <w:color w:val="4F6228" w:themeColor="accent3" w:themeShade="80"/>
                <w:sz w:val="22"/>
                <w:szCs w:val="22"/>
              </w:rPr>
              <w:t>Код и наименование индикатора достижения компетенции (ИДК)</w:t>
            </w:r>
          </w:p>
        </w:tc>
        <w:tc>
          <w:tcPr>
            <w:tcW w:w="9326" w:type="dxa"/>
            <w:vAlign w:val="center"/>
          </w:tcPr>
          <w:p w14:paraId="51549334">
            <w:pPr>
              <w:jc w:val="center"/>
              <w:rPr>
                <w:b/>
                <w:iCs/>
                <w:color w:val="4F6228" w:themeColor="accent3" w:themeShade="80"/>
                <w:sz w:val="22"/>
                <w:szCs w:val="22"/>
              </w:rPr>
            </w:pPr>
            <w:r>
              <w:rPr>
                <w:b/>
                <w:bCs/>
                <w:iCs/>
                <w:color w:val="4F6228" w:themeColor="accent3" w:themeShade="80"/>
                <w:sz w:val="22"/>
                <w:szCs w:val="22"/>
              </w:rPr>
              <w:t>Код и наименование индикатора достижения компетенции (ИДК)</w:t>
            </w:r>
          </w:p>
        </w:tc>
      </w:tr>
      <w:tr w14:paraId="0C42A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 w:hRule="atLeast"/>
        </w:trPr>
        <w:tc>
          <w:tcPr>
            <w:tcW w:w="2647" w:type="dxa"/>
            <w:vMerge w:val="restart"/>
          </w:tcPr>
          <w:p w14:paraId="7D27FCFF">
            <w:pPr>
              <w:pStyle w:val="28"/>
              <w:tabs>
                <w:tab w:val="left" w:pos="900"/>
                <w:tab w:val="left" w:pos="1080"/>
              </w:tabs>
              <w:ind w:left="0"/>
              <w:rPr>
                <w:rFonts w:eastAsia="Calibri"/>
                <w:sz w:val="22"/>
                <w:szCs w:val="22"/>
              </w:rPr>
            </w:pPr>
            <w:r>
              <w:rPr>
                <w:rFonts w:eastAsia="Calibri"/>
                <w:sz w:val="22"/>
                <w:szCs w:val="22"/>
              </w:rPr>
              <w:t>ПК-1 Способен разрабатывать системы мероприятий по повышению эффективности технологических процессов производства высококачественных безопасных продуктов питания из растительного и животного сырья</w:t>
            </w:r>
          </w:p>
        </w:tc>
        <w:tc>
          <w:tcPr>
            <w:tcW w:w="2601" w:type="dxa"/>
          </w:tcPr>
          <w:p w14:paraId="0221B80E">
            <w:pPr>
              <w:pStyle w:val="28"/>
              <w:tabs>
                <w:tab w:val="left" w:pos="900"/>
                <w:tab w:val="left" w:pos="1080"/>
              </w:tabs>
              <w:ind w:left="0"/>
              <w:rPr>
                <w:rFonts w:eastAsia="Calibri"/>
                <w:sz w:val="22"/>
                <w:szCs w:val="22"/>
              </w:rPr>
            </w:pPr>
            <w:r>
              <w:rPr>
                <w:rFonts w:eastAsia="Calibri"/>
                <w:sz w:val="22"/>
                <w:szCs w:val="22"/>
              </w:rPr>
              <w:t>ПК-1.1. Проводит маркетинговые исследования передового отечественного и зарубежного опыта в области технологии производства пищевой продукции</w:t>
            </w:r>
          </w:p>
        </w:tc>
        <w:tc>
          <w:tcPr>
            <w:tcW w:w="9326" w:type="dxa"/>
          </w:tcPr>
          <w:p w14:paraId="629E9679">
            <w:pPr>
              <w:rPr>
                <w:sz w:val="22"/>
                <w:szCs w:val="22"/>
              </w:rPr>
            </w:pPr>
            <w:r>
              <w:rPr>
                <w:b/>
                <w:sz w:val="22"/>
                <w:szCs w:val="22"/>
              </w:rPr>
              <w:t>Знает</w:t>
            </w:r>
          </w:p>
          <w:p w14:paraId="78FF924C">
            <w:pPr>
              <w:rPr>
                <w:sz w:val="22"/>
                <w:szCs w:val="22"/>
              </w:rPr>
            </w:pPr>
            <w:r>
              <w:rPr>
                <w:sz w:val="22"/>
                <w:szCs w:val="22"/>
              </w:rPr>
              <w:t>-научные основы защиты растений от вредных организмов – сорных растений, возбудителей болезней и вредителей;</w:t>
            </w:r>
          </w:p>
          <w:p w14:paraId="7F9C657E">
            <w:pPr>
              <w:rPr>
                <w:sz w:val="22"/>
                <w:szCs w:val="22"/>
              </w:rPr>
            </w:pPr>
            <w:r>
              <w:rPr>
                <w:sz w:val="22"/>
                <w:szCs w:val="22"/>
              </w:rPr>
              <w:t>-группы пестицидов, нормативы и регламенты их применения;</w:t>
            </w:r>
          </w:p>
          <w:p w14:paraId="2DEE8497">
            <w:pPr>
              <w:rPr>
                <w:sz w:val="22"/>
                <w:szCs w:val="22"/>
              </w:rPr>
            </w:pPr>
            <w:r>
              <w:rPr>
                <w:sz w:val="22"/>
                <w:szCs w:val="22"/>
              </w:rPr>
              <w:t>-способы разработки схемы севооборота, технологий обработки почвы и защиты растений от вредных организмов и определять дозы удобрений под сельскохозяйственные культуры с учетом почвенного плодородия;</w:t>
            </w:r>
          </w:p>
          <w:p w14:paraId="32616B66">
            <w:pPr>
              <w:rPr>
                <w:sz w:val="22"/>
                <w:szCs w:val="22"/>
              </w:rPr>
            </w:pPr>
            <w:r>
              <w:rPr>
                <w:sz w:val="22"/>
                <w:szCs w:val="22"/>
              </w:rPr>
              <w:t>- технологии производства продукции растениеводства;</w:t>
            </w:r>
          </w:p>
          <w:p w14:paraId="5E61FA06">
            <w:pPr>
              <w:rPr>
                <w:sz w:val="22"/>
                <w:szCs w:val="22"/>
              </w:rPr>
            </w:pPr>
            <w:r>
              <w:rPr>
                <w:b/>
                <w:sz w:val="22"/>
                <w:szCs w:val="22"/>
              </w:rPr>
              <w:t>Умеет</w:t>
            </w:r>
            <w:r>
              <w:rPr>
                <w:sz w:val="22"/>
                <w:szCs w:val="22"/>
              </w:rPr>
              <w:t xml:space="preserve">: </w:t>
            </w:r>
          </w:p>
          <w:p w14:paraId="6FC1AD71">
            <w:pPr>
              <w:rPr>
                <w:iCs/>
                <w:sz w:val="22"/>
                <w:szCs w:val="22"/>
              </w:rPr>
            </w:pPr>
            <w:r>
              <w:rPr>
                <w:iCs/>
                <w:sz w:val="22"/>
                <w:szCs w:val="22"/>
              </w:rPr>
              <w:t>-разрабатывать системы защиты сельскохозяйственных культур;</w:t>
            </w:r>
          </w:p>
          <w:p w14:paraId="7427AC27">
            <w:pPr>
              <w:rPr>
                <w:iCs/>
                <w:sz w:val="22"/>
                <w:szCs w:val="22"/>
              </w:rPr>
            </w:pPr>
            <w:r>
              <w:rPr>
                <w:iCs/>
                <w:sz w:val="22"/>
                <w:szCs w:val="22"/>
              </w:rPr>
              <w:t>-разрабатывать схемы севооборотов, обработки почвы и защиты растений от вредных организмов и определять дозы удобрений под сельскохозяйственные культуры с учетом почвенного плодородия</w:t>
            </w:r>
          </w:p>
          <w:p w14:paraId="310447C9">
            <w:pPr>
              <w:rPr>
                <w:iCs/>
                <w:sz w:val="22"/>
                <w:szCs w:val="22"/>
              </w:rPr>
            </w:pPr>
            <w:r>
              <w:rPr>
                <w:iCs/>
                <w:sz w:val="22"/>
                <w:szCs w:val="22"/>
              </w:rPr>
              <w:t>- реализовывать технологии производства продукции растениеводства;</w:t>
            </w:r>
          </w:p>
        </w:tc>
      </w:tr>
      <w:tr w14:paraId="7FA57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9" w:hRule="atLeast"/>
        </w:trPr>
        <w:tc>
          <w:tcPr>
            <w:tcW w:w="2647" w:type="dxa"/>
            <w:vMerge w:val="continue"/>
          </w:tcPr>
          <w:p w14:paraId="743350B3">
            <w:pPr>
              <w:rPr>
                <w:iCs/>
                <w:sz w:val="22"/>
                <w:szCs w:val="22"/>
              </w:rPr>
            </w:pPr>
          </w:p>
        </w:tc>
        <w:tc>
          <w:tcPr>
            <w:tcW w:w="2601" w:type="dxa"/>
          </w:tcPr>
          <w:p w14:paraId="6FABE147">
            <w:pPr>
              <w:rPr>
                <w:iCs/>
                <w:sz w:val="22"/>
                <w:szCs w:val="22"/>
              </w:rPr>
            </w:pPr>
            <w:r>
              <w:rPr>
                <w:rFonts w:eastAsia="Calibri"/>
                <w:sz w:val="22"/>
                <w:szCs w:val="22"/>
              </w:rPr>
              <w:t>ПК-1.2 Готовит предложения по повышению эффективности производства и конкурентоспособности продукции, направленных на рациональное использование и сокращение расходов сырья, материалов, снижение трудоемкости производства продукции, повышение производительности труда, экономное расходование энергоресурсов в организации, внедрение безотходных и малоотходных технологий переработки растительного сырья</w:t>
            </w:r>
          </w:p>
        </w:tc>
        <w:tc>
          <w:tcPr>
            <w:tcW w:w="9326" w:type="dxa"/>
          </w:tcPr>
          <w:p w14:paraId="2FEE638B">
            <w:pPr>
              <w:rPr>
                <w:sz w:val="22"/>
                <w:szCs w:val="22"/>
              </w:rPr>
            </w:pPr>
            <w:r>
              <w:rPr>
                <w:b/>
                <w:sz w:val="22"/>
                <w:szCs w:val="22"/>
              </w:rPr>
              <w:t>Знает</w:t>
            </w:r>
            <w:r>
              <w:rPr>
                <w:sz w:val="22"/>
                <w:szCs w:val="22"/>
              </w:rPr>
              <w:t xml:space="preserve">: </w:t>
            </w:r>
          </w:p>
          <w:p w14:paraId="676DA3FC">
            <w:pPr>
              <w:rPr>
                <w:sz w:val="22"/>
                <w:szCs w:val="22"/>
              </w:rPr>
            </w:pPr>
            <w:r>
              <w:rPr>
                <w:sz w:val="22"/>
                <w:szCs w:val="22"/>
              </w:rPr>
              <w:t>основы защиты плодовых и овощных культур от вредных организмов – сорных растений, возбудителей болезней и вредителей;</w:t>
            </w:r>
          </w:p>
          <w:p w14:paraId="7438E83D">
            <w:pPr>
              <w:rPr>
                <w:sz w:val="22"/>
                <w:szCs w:val="22"/>
              </w:rPr>
            </w:pPr>
            <w:r>
              <w:rPr>
                <w:sz w:val="22"/>
                <w:szCs w:val="22"/>
              </w:rPr>
              <w:t>-группы пестицидов, нормативы и регламенты их применения;</w:t>
            </w:r>
          </w:p>
          <w:p w14:paraId="4632695E">
            <w:pPr>
              <w:rPr>
                <w:sz w:val="22"/>
                <w:szCs w:val="22"/>
              </w:rPr>
            </w:pPr>
            <w:r>
              <w:rPr>
                <w:sz w:val="22"/>
                <w:szCs w:val="22"/>
              </w:rPr>
              <w:t>-методы определения факторов регулирования роста и развития плодовых и овощных культур;</w:t>
            </w:r>
          </w:p>
          <w:p w14:paraId="170102B5">
            <w:pPr>
              <w:rPr>
                <w:sz w:val="22"/>
                <w:szCs w:val="22"/>
              </w:rPr>
            </w:pPr>
            <w:r>
              <w:rPr>
                <w:sz w:val="22"/>
                <w:szCs w:val="22"/>
              </w:rPr>
              <w:t>- принципы, методы и технологии производства плодов и овощей;</w:t>
            </w:r>
          </w:p>
          <w:p w14:paraId="1CD19F24">
            <w:pPr>
              <w:rPr>
                <w:sz w:val="22"/>
                <w:szCs w:val="22"/>
              </w:rPr>
            </w:pPr>
            <w:r>
              <w:rPr>
                <w:sz w:val="22"/>
                <w:szCs w:val="22"/>
              </w:rPr>
              <w:t>- требования государственных стандартов к качеству плодоовощной продукции;</w:t>
            </w:r>
          </w:p>
          <w:p w14:paraId="30D2E333">
            <w:pPr>
              <w:rPr>
                <w:sz w:val="22"/>
                <w:szCs w:val="22"/>
              </w:rPr>
            </w:pPr>
            <w:r>
              <w:rPr>
                <w:b/>
                <w:sz w:val="22"/>
                <w:szCs w:val="22"/>
              </w:rPr>
              <w:t>Умеет</w:t>
            </w:r>
            <w:r>
              <w:rPr>
                <w:sz w:val="22"/>
                <w:szCs w:val="22"/>
              </w:rPr>
              <w:t xml:space="preserve">: </w:t>
            </w:r>
          </w:p>
          <w:p w14:paraId="2562DB12">
            <w:pPr>
              <w:rPr>
                <w:iCs/>
                <w:sz w:val="22"/>
                <w:szCs w:val="22"/>
              </w:rPr>
            </w:pPr>
            <w:r>
              <w:rPr>
                <w:iCs/>
                <w:sz w:val="22"/>
                <w:szCs w:val="22"/>
              </w:rPr>
              <w:t>- разрабатывать системы защиты плодовых и овощных культур;</w:t>
            </w:r>
          </w:p>
          <w:p w14:paraId="5C7AF636">
            <w:pPr>
              <w:rPr>
                <w:iCs/>
                <w:sz w:val="22"/>
                <w:szCs w:val="22"/>
              </w:rPr>
            </w:pPr>
            <w:r>
              <w:rPr>
                <w:iCs/>
                <w:sz w:val="22"/>
                <w:szCs w:val="22"/>
              </w:rPr>
              <w:t>- оценивать факторы регулирования роста и развития плодовых и овощных культур;</w:t>
            </w:r>
          </w:p>
          <w:p w14:paraId="74446A0E">
            <w:pPr>
              <w:rPr>
                <w:iCs/>
                <w:sz w:val="22"/>
                <w:szCs w:val="22"/>
              </w:rPr>
            </w:pPr>
            <w:r>
              <w:rPr>
                <w:iCs/>
                <w:sz w:val="22"/>
                <w:szCs w:val="22"/>
              </w:rPr>
              <w:t>- реализовать технологии производства плодовых и овощных культур;</w:t>
            </w:r>
          </w:p>
        </w:tc>
      </w:tr>
      <w:tr w14:paraId="252A4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 w:hRule="atLeast"/>
        </w:trPr>
        <w:tc>
          <w:tcPr>
            <w:tcW w:w="2647" w:type="dxa"/>
          </w:tcPr>
          <w:p w14:paraId="0B102800">
            <w:pPr>
              <w:pStyle w:val="28"/>
              <w:tabs>
                <w:tab w:val="left" w:pos="900"/>
                <w:tab w:val="left" w:pos="1080"/>
              </w:tabs>
              <w:ind w:left="0"/>
              <w:rPr>
                <w:rFonts w:eastAsia="Calibri"/>
                <w:sz w:val="22"/>
                <w:szCs w:val="22"/>
              </w:rPr>
            </w:pPr>
            <w:r>
              <w:rPr>
                <w:rFonts w:eastAsia="Calibri"/>
                <w:sz w:val="22"/>
                <w:szCs w:val="22"/>
              </w:rPr>
              <w:t>ПК-2 Способен реализовывать технологии производства продукции животноводства</w:t>
            </w:r>
          </w:p>
        </w:tc>
        <w:tc>
          <w:tcPr>
            <w:tcW w:w="2601" w:type="dxa"/>
          </w:tcPr>
          <w:p w14:paraId="05DB48D1">
            <w:pPr>
              <w:pStyle w:val="28"/>
              <w:tabs>
                <w:tab w:val="left" w:pos="900"/>
                <w:tab w:val="left" w:pos="1080"/>
              </w:tabs>
              <w:ind w:left="0"/>
              <w:rPr>
                <w:rFonts w:eastAsia="Calibri"/>
                <w:sz w:val="22"/>
                <w:szCs w:val="22"/>
              </w:rPr>
            </w:pPr>
            <w:r>
              <w:rPr>
                <w:rFonts w:eastAsia="Calibri"/>
                <w:sz w:val="22"/>
                <w:szCs w:val="22"/>
              </w:rPr>
              <w:t>ПК-2.1 Реализует технологии производства продукции животноводства</w:t>
            </w:r>
          </w:p>
        </w:tc>
        <w:tc>
          <w:tcPr>
            <w:tcW w:w="9326" w:type="dxa"/>
          </w:tcPr>
          <w:p w14:paraId="488531F9">
            <w:pPr>
              <w:rPr>
                <w:sz w:val="22"/>
                <w:szCs w:val="22"/>
              </w:rPr>
            </w:pPr>
            <w:r>
              <w:rPr>
                <w:b/>
                <w:sz w:val="22"/>
                <w:szCs w:val="22"/>
              </w:rPr>
              <w:t>Знает</w:t>
            </w:r>
            <w:r>
              <w:rPr>
                <w:sz w:val="22"/>
                <w:szCs w:val="22"/>
              </w:rPr>
              <w:t xml:space="preserve">: </w:t>
            </w:r>
          </w:p>
          <w:p w14:paraId="38DAF234">
            <w:pPr>
              <w:rPr>
                <w:sz w:val="22"/>
                <w:szCs w:val="22"/>
              </w:rPr>
            </w:pPr>
            <w:r>
              <w:rPr>
                <w:sz w:val="22"/>
                <w:szCs w:val="22"/>
              </w:rPr>
              <w:t>-климатические и экологические основы возделывания сельскохозяйственных культур;</w:t>
            </w:r>
          </w:p>
          <w:p w14:paraId="428A7913">
            <w:pPr>
              <w:rPr>
                <w:sz w:val="22"/>
                <w:szCs w:val="22"/>
              </w:rPr>
            </w:pPr>
            <w:r>
              <w:rPr>
                <w:sz w:val="22"/>
                <w:szCs w:val="22"/>
              </w:rPr>
              <w:t>-технологий возделывания сельскохозяйственных культур;</w:t>
            </w:r>
          </w:p>
          <w:p w14:paraId="5553B2FB">
            <w:pPr>
              <w:rPr>
                <w:sz w:val="22"/>
                <w:szCs w:val="22"/>
              </w:rPr>
            </w:pPr>
            <w:r>
              <w:rPr>
                <w:sz w:val="22"/>
                <w:szCs w:val="22"/>
              </w:rPr>
              <w:t>- технологии первичной обработки и хранения животноводческого сырья и продуктов его переработки;</w:t>
            </w:r>
          </w:p>
          <w:p w14:paraId="0706224D">
            <w:pPr>
              <w:rPr>
                <w:sz w:val="22"/>
                <w:szCs w:val="22"/>
              </w:rPr>
            </w:pPr>
            <w:r>
              <w:rPr>
                <w:sz w:val="22"/>
                <w:szCs w:val="22"/>
              </w:rPr>
              <w:t>- технологии производства продукции животноводства;</w:t>
            </w:r>
          </w:p>
          <w:p w14:paraId="115E92A8">
            <w:pPr>
              <w:rPr>
                <w:sz w:val="22"/>
                <w:szCs w:val="22"/>
              </w:rPr>
            </w:pPr>
            <w:r>
              <w:rPr>
                <w:b/>
                <w:sz w:val="22"/>
                <w:szCs w:val="22"/>
              </w:rPr>
              <w:t>Умеет</w:t>
            </w:r>
            <w:r>
              <w:rPr>
                <w:sz w:val="22"/>
                <w:szCs w:val="22"/>
              </w:rPr>
              <w:t xml:space="preserve">: </w:t>
            </w:r>
          </w:p>
          <w:p w14:paraId="742CF0B9">
            <w:pPr>
              <w:rPr>
                <w:iCs/>
                <w:sz w:val="22"/>
                <w:szCs w:val="22"/>
              </w:rPr>
            </w:pPr>
            <w:r>
              <w:rPr>
                <w:iCs/>
                <w:sz w:val="22"/>
                <w:szCs w:val="22"/>
              </w:rPr>
              <w:t>-обосновывать технологические приёмы возделывания сельскохозяйственных культур с учётом климатических и экологических факторов;</w:t>
            </w:r>
          </w:p>
          <w:p w14:paraId="7B1BE429">
            <w:pPr>
              <w:rPr>
                <w:iCs/>
                <w:sz w:val="22"/>
                <w:szCs w:val="22"/>
              </w:rPr>
            </w:pPr>
            <w:r>
              <w:rPr>
                <w:iCs/>
                <w:sz w:val="22"/>
                <w:szCs w:val="22"/>
              </w:rPr>
              <w:t>- определять режимы хранения животноводческого сырья и продуктов его переработки, оценивать их эффективность, рассчитывать технические параметры первичной обработки и хранения животноводческой продукции;</w:t>
            </w:r>
          </w:p>
          <w:p w14:paraId="780CFBF1">
            <w:pPr>
              <w:rPr>
                <w:iCs/>
                <w:sz w:val="22"/>
                <w:szCs w:val="22"/>
              </w:rPr>
            </w:pPr>
            <w:r>
              <w:rPr>
                <w:iCs/>
                <w:sz w:val="22"/>
                <w:szCs w:val="22"/>
              </w:rPr>
              <w:t>- реализовывать технологии производства продукции животноводства</w:t>
            </w:r>
          </w:p>
        </w:tc>
      </w:tr>
      <w:tr w14:paraId="3C812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 w:hRule="atLeast"/>
        </w:trPr>
        <w:tc>
          <w:tcPr>
            <w:tcW w:w="2647" w:type="dxa"/>
            <w:vMerge w:val="restart"/>
          </w:tcPr>
          <w:p w14:paraId="61092E4B">
            <w:pPr>
              <w:pStyle w:val="28"/>
              <w:tabs>
                <w:tab w:val="left" w:pos="900"/>
                <w:tab w:val="left" w:pos="1080"/>
              </w:tabs>
              <w:ind w:left="0"/>
              <w:rPr>
                <w:rFonts w:eastAsia="Calibri"/>
                <w:sz w:val="22"/>
                <w:szCs w:val="22"/>
              </w:rPr>
            </w:pPr>
            <w:r>
              <w:rPr>
                <w:rFonts w:eastAsia="Calibri"/>
                <w:sz w:val="22"/>
                <w:szCs w:val="22"/>
              </w:rPr>
              <w:t>ПК-3 Способен реализовывать технологии хранения и переработки продукции растениеводства</w:t>
            </w:r>
          </w:p>
        </w:tc>
        <w:tc>
          <w:tcPr>
            <w:tcW w:w="2601" w:type="dxa"/>
          </w:tcPr>
          <w:p w14:paraId="3841D28E">
            <w:pPr>
              <w:pStyle w:val="28"/>
              <w:tabs>
                <w:tab w:val="left" w:pos="900"/>
                <w:tab w:val="left" w:pos="1080"/>
              </w:tabs>
              <w:ind w:left="0"/>
              <w:rPr>
                <w:rFonts w:eastAsia="Calibri"/>
                <w:sz w:val="22"/>
                <w:szCs w:val="22"/>
              </w:rPr>
            </w:pPr>
            <w:r>
              <w:rPr>
                <w:rFonts w:eastAsia="Calibri"/>
                <w:sz w:val="22"/>
                <w:szCs w:val="22"/>
              </w:rPr>
              <w:t>ПК-3.1. Обосновывает наиболее рациональные режимы хранения продукции растениеводства</w:t>
            </w:r>
          </w:p>
        </w:tc>
        <w:tc>
          <w:tcPr>
            <w:tcW w:w="9326" w:type="dxa"/>
          </w:tcPr>
          <w:p w14:paraId="50376D39">
            <w:pPr>
              <w:rPr>
                <w:sz w:val="22"/>
                <w:szCs w:val="22"/>
              </w:rPr>
            </w:pPr>
            <w:r>
              <w:rPr>
                <w:b/>
                <w:sz w:val="22"/>
                <w:szCs w:val="22"/>
              </w:rPr>
              <w:t>Знает</w:t>
            </w:r>
          </w:p>
          <w:p w14:paraId="7966032A">
            <w:pPr>
              <w:rPr>
                <w:sz w:val="22"/>
                <w:szCs w:val="22"/>
              </w:rPr>
            </w:pPr>
            <w:r>
              <w:rPr>
                <w:sz w:val="22"/>
                <w:szCs w:val="22"/>
              </w:rPr>
              <w:t>- основных видов сооружений и оборудования для хранения продукции растениеводства;</w:t>
            </w:r>
          </w:p>
          <w:p w14:paraId="59944BD5">
            <w:pPr>
              <w:rPr>
                <w:sz w:val="22"/>
                <w:szCs w:val="22"/>
              </w:rPr>
            </w:pPr>
            <w:r>
              <w:rPr>
                <w:sz w:val="22"/>
                <w:szCs w:val="22"/>
              </w:rPr>
              <w:t>- технологии хранения продукции растениеводства;</w:t>
            </w:r>
          </w:p>
          <w:p w14:paraId="292E01AC">
            <w:pPr>
              <w:rPr>
                <w:sz w:val="22"/>
                <w:szCs w:val="22"/>
              </w:rPr>
            </w:pPr>
            <w:r>
              <w:rPr>
                <w:b/>
                <w:sz w:val="22"/>
                <w:szCs w:val="22"/>
              </w:rPr>
              <w:t>Умеет</w:t>
            </w:r>
            <w:r>
              <w:rPr>
                <w:sz w:val="22"/>
                <w:szCs w:val="22"/>
              </w:rPr>
              <w:t xml:space="preserve">: </w:t>
            </w:r>
          </w:p>
          <w:p w14:paraId="6502EE69">
            <w:pPr>
              <w:rPr>
                <w:iCs/>
                <w:sz w:val="22"/>
                <w:szCs w:val="22"/>
              </w:rPr>
            </w:pPr>
            <w:r>
              <w:rPr>
                <w:iCs/>
                <w:sz w:val="22"/>
                <w:szCs w:val="22"/>
              </w:rPr>
              <w:t>- обосновывать и реализовывать современные технологии хранения продукции растениеводства;</w:t>
            </w:r>
          </w:p>
        </w:tc>
      </w:tr>
      <w:tr w14:paraId="30050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 w:hRule="atLeast"/>
        </w:trPr>
        <w:tc>
          <w:tcPr>
            <w:tcW w:w="2647" w:type="dxa"/>
            <w:vMerge w:val="continue"/>
          </w:tcPr>
          <w:p w14:paraId="416469CD">
            <w:pPr>
              <w:rPr>
                <w:iCs/>
                <w:sz w:val="22"/>
                <w:szCs w:val="22"/>
              </w:rPr>
            </w:pPr>
          </w:p>
        </w:tc>
        <w:tc>
          <w:tcPr>
            <w:tcW w:w="2601" w:type="dxa"/>
          </w:tcPr>
          <w:p w14:paraId="443BADDF">
            <w:pPr>
              <w:rPr>
                <w:iCs/>
                <w:sz w:val="22"/>
                <w:szCs w:val="22"/>
              </w:rPr>
            </w:pPr>
            <w:r>
              <w:rPr>
                <w:rFonts w:eastAsia="Calibri"/>
                <w:sz w:val="22"/>
                <w:szCs w:val="22"/>
              </w:rPr>
              <w:t>ПК-3.2. Реализует технологии переработки продукции растениеводства</w:t>
            </w:r>
          </w:p>
        </w:tc>
        <w:tc>
          <w:tcPr>
            <w:tcW w:w="9326" w:type="dxa"/>
          </w:tcPr>
          <w:p w14:paraId="408A1A08">
            <w:pPr>
              <w:rPr>
                <w:sz w:val="22"/>
                <w:szCs w:val="22"/>
              </w:rPr>
            </w:pPr>
            <w:r>
              <w:rPr>
                <w:b/>
                <w:sz w:val="22"/>
                <w:szCs w:val="22"/>
              </w:rPr>
              <w:t>Знает</w:t>
            </w:r>
            <w:r>
              <w:rPr>
                <w:sz w:val="22"/>
                <w:szCs w:val="22"/>
              </w:rPr>
              <w:t xml:space="preserve">: </w:t>
            </w:r>
          </w:p>
          <w:p w14:paraId="0D156C77">
            <w:pPr>
              <w:rPr>
                <w:sz w:val="22"/>
                <w:szCs w:val="22"/>
              </w:rPr>
            </w:pPr>
            <w:r>
              <w:rPr>
                <w:sz w:val="22"/>
                <w:szCs w:val="22"/>
              </w:rPr>
              <w:t>- технологий производства, хранения и переработки продукции растениеводства;</w:t>
            </w:r>
          </w:p>
          <w:p w14:paraId="09EED69E">
            <w:pPr>
              <w:rPr>
                <w:sz w:val="22"/>
                <w:szCs w:val="22"/>
              </w:rPr>
            </w:pPr>
            <w:r>
              <w:rPr>
                <w:sz w:val="22"/>
                <w:szCs w:val="22"/>
              </w:rPr>
              <w:t>- оборудование и системы автоматизации переработки продукции растениеводства;</w:t>
            </w:r>
          </w:p>
          <w:p w14:paraId="2AAC2685">
            <w:pPr>
              <w:rPr>
                <w:sz w:val="22"/>
                <w:szCs w:val="22"/>
              </w:rPr>
            </w:pPr>
            <w:r>
              <w:rPr>
                <w:sz w:val="22"/>
                <w:szCs w:val="22"/>
              </w:rPr>
              <w:t>- процессы и аппараты, применяемые в технологиях переработки продукции растениеводства;</w:t>
            </w:r>
          </w:p>
          <w:p w14:paraId="294E7BDB">
            <w:pPr>
              <w:rPr>
                <w:sz w:val="22"/>
                <w:szCs w:val="22"/>
              </w:rPr>
            </w:pPr>
            <w:r>
              <w:rPr>
                <w:sz w:val="22"/>
                <w:szCs w:val="22"/>
              </w:rPr>
              <w:t>- основ теоретической и экспериментальной реологии пищевых масс растительного происхождения с целью контроля технологических процессов;</w:t>
            </w:r>
          </w:p>
          <w:p w14:paraId="42F25B99">
            <w:pPr>
              <w:rPr>
                <w:sz w:val="22"/>
                <w:szCs w:val="22"/>
              </w:rPr>
            </w:pPr>
            <w:r>
              <w:rPr>
                <w:sz w:val="22"/>
                <w:szCs w:val="22"/>
              </w:rPr>
              <w:t>- принципов реализации технологий переработки продукции растениеводства;</w:t>
            </w:r>
          </w:p>
          <w:p w14:paraId="66B0CAA8">
            <w:pPr>
              <w:rPr>
                <w:sz w:val="22"/>
                <w:szCs w:val="22"/>
              </w:rPr>
            </w:pPr>
            <w:r>
              <w:rPr>
                <w:sz w:val="22"/>
                <w:szCs w:val="22"/>
              </w:rPr>
              <w:t>- технологии переработки продукции растениеводства;</w:t>
            </w:r>
          </w:p>
          <w:p w14:paraId="275B7336">
            <w:pPr>
              <w:rPr>
                <w:sz w:val="22"/>
                <w:szCs w:val="22"/>
              </w:rPr>
            </w:pPr>
            <w:r>
              <w:rPr>
                <w:b/>
                <w:sz w:val="22"/>
                <w:szCs w:val="22"/>
              </w:rPr>
              <w:t>Умеет</w:t>
            </w:r>
            <w:r>
              <w:rPr>
                <w:sz w:val="22"/>
                <w:szCs w:val="22"/>
              </w:rPr>
              <w:t xml:space="preserve">: </w:t>
            </w:r>
          </w:p>
          <w:p w14:paraId="7A5FB2D5">
            <w:pPr>
              <w:rPr>
                <w:iCs/>
                <w:sz w:val="22"/>
                <w:szCs w:val="22"/>
              </w:rPr>
            </w:pPr>
            <w:r>
              <w:rPr>
                <w:iCs/>
                <w:sz w:val="22"/>
                <w:szCs w:val="22"/>
              </w:rPr>
              <w:t>- реализовать технологии производства, хранения и переработки продукции растениеводства;</w:t>
            </w:r>
          </w:p>
          <w:p w14:paraId="445C9BE0">
            <w:pPr>
              <w:rPr>
                <w:iCs/>
                <w:sz w:val="22"/>
                <w:szCs w:val="22"/>
              </w:rPr>
            </w:pPr>
            <w:r>
              <w:rPr>
                <w:iCs/>
                <w:sz w:val="22"/>
                <w:szCs w:val="22"/>
              </w:rPr>
              <w:t>- обосновывать выбор оборудования и систем автоматизации переработки продукции растениеводства;</w:t>
            </w:r>
          </w:p>
          <w:p w14:paraId="2FD4BC03">
            <w:pPr>
              <w:rPr>
                <w:sz w:val="22"/>
                <w:szCs w:val="22"/>
              </w:rPr>
            </w:pPr>
            <w:r>
              <w:rPr>
                <w:iCs/>
                <w:sz w:val="22"/>
                <w:szCs w:val="22"/>
              </w:rPr>
              <w:t>- обосновывать применение процессов и аппаратов в</w:t>
            </w:r>
            <w:r>
              <w:rPr>
                <w:sz w:val="22"/>
                <w:szCs w:val="22"/>
              </w:rPr>
              <w:t xml:space="preserve"> технологиях переработки продукции растениеводства;</w:t>
            </w:r>
          </w:p>
          <w:p w14:paraId="0F3D9E8D">
            <w:pPr>
              <w:rPr>
                <w:sz w:val="22"/>
                <w:szCs w:val="22"/>
              </w:rPr>
            </w:pPr>
            <w:r>
              <w:rPr>
                <w:sz w:val="22"/>
                <w:szCs w:val="22"/>
              </w:rPr>
              <w:t>- выполнять технологические расчеты по реологическим показателям для обоснования процессов переработки продукции растениеводства;</w:t>
            </w:r>
          </w:p>
          <w:p w14:paraId="49F84A6F">
            <w:pPr>
              <w:rPr>
                <w:sz w:val="22"/>
                <w:szCs w:val="22"/>
              </w:rPr>
            </w:pPr>
            <w:r>
              <w:rPr>
                <w:sz w:val="22"/>
                <w:szCs w:val="22"/>
              </w:rPr>
              <w:t>- реализовать технологии переработки продукции растениеводства;</w:t>
            </w:r>
          </w:p>
          <w:p w14:paraId="554C5B8A">
            <w:pPr>
              <w:rPr>
                <w:sz w:val="22"/>
                <w:szCs w:val="22"/>
              </w:rPr>
            </w:pPr>
            <w:r>
              <w:rPr>
                <w:sz w:val="22"/>
                <w:szCs w:val="22"/>
              </w:rPr>
              <w:t>- реализовывать технологии  и обосновывать рациональные режимы хранения продукции растениеводства;</w:t>
            </w:r>
          </w:p>
          <w:p w14:paraId="6D60A774">
            <w:pPr>
              <w:rPr>
                <w:sz w:val="22"/>
                <w:szCs w:val="22"/>
              </w:rPr>
            </w:pPr>
            <w:r>
              <w:rPr>
                <w:sz w:val="22"/>
                <w:szCs w:val="22"/>
              </w:rPr>
              <w:t>- Обоснованно реализовать технологии переработки продукции растениеводства;</w:t>
            </w:r>
          </w:p>
        </w:tc>
      </w:tr>
      <w:tr w14:paraId="6C41D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 w:hRule="atLeast"/>
        </w:trPr>
        <w:tc>
          <w:tcPr>
            <w:tcW w:w="2647" w:type="dxa"/>
            <w:vMerge w:val="restart"/>
          </w:tcPr>
          <w:p w14:paraId="4B6AEB79">
            <w:pPr>
              <w:pStyle w:val="28"/>
              <w:tabs>
                <w:tab w:val="left" w:pos="900"/>
                <w:tab w:val="left" w:pos="1080"/>
              </w:tabs>
              <w:ind w:left="0"/>
              <w:rPr>
                <w:rFonts w:eastAsia="Calibri"/>
                <w:sz w:val="22"/>
                <w:szCs w:val="22"/>
              </w:rPr>
            </w:pPr>
            <w:r>
              <w:rPr>
                <w:rFonts w:eastAsia="Calibri"/>
                <w:sz w:val="22"/>
                <w:szCs w:val="22"/>
              </w:rPr>
              <w:t>ПК-4. Способен реализовывать технологии хранения и переработки плодоовощной продукции</w:t>
            </w:r>
          </w:p>
        </w:tc>
        <w:tc>
          <w:tcPr>
            <w:tcW w:w="2601" w:type="dxa"/>
          </w:tcPr>
          <w:p w14:paraId="5FD862D0">
            <w:pPr>
              <w:pStyle w:val="28"/>
              <w:tabs>
                <w:tab w:val="left" w:pos="900"/>
                <w:tab w:val="left" w:pos="1080"/>
              </w:tabs>
              <w:ind w:left="0"/>
              <w:rPr>
                <w:rFonts w:eastAsia="Calibri"/>
                <w:sz w:val="22"/>
                <w:szCs w:val="22"/>
              </w:rPr>
            </w:pPr>
            <w:r>
              <w:rPr>
                <w:rFonts w:eastAsia="Calibri"/>
                <w:sz w:val="22"/>
                <w:szCs w:val="22"/>
              </w:rPr>
              <w:t>ПК-4.1. Обосновывает наиболее рациональные режимы хранения продукции плодоводства и овощеводства</w:t>
            </w:r>
          </w:p>
        </w:tc>
        <w:tc>
          <w:tcPr>
            <w:tcW w:w="9326" w:type="dxa"/>
          </w:tcPr>
          <w:p w14:paraId="0B53A7F2">
            <w:pPr>
              <w:rPr>
                <w:sz w:val="22"/>
                <w:szCs w:val="22"/>
              </w:rPr>
            </w:pPr>
            <w:r>
              <w:rPr>
                <w:b/>
                <w:sz w:val="22"/>
                <w:szCs w:val="22"/>
              </w:rPr>
              <w:t>Знает</w:t>
            </w:r>
          </w:p>
          <w:p w14:paraId="235EB559">
            <w:pPr>
              <w:rPr>
                <w:sz w:val="22"/>
                <w:szCs w:val="22"/>
              </w:rPr>
            </w:pPr>
            <w:r>
              <w:rPr>
                <w:sz w:val="22"/>
                <w:szCs w:val="22"/>
              </w:rPr>
              <w:t>- основных видов сооружений и оборудования для хранения плодоовощной продукции;</w:t>
            </w:r>
          </w:p>
          <w:p w14:paraId="035FE749">
            <w:pPr>
              <w:rPr>
                <w:sz w:val="22"/>
                <w:szCs w:val="22"/>
              </w:rPr>
            </w:pPr>
            <w:r>
              <w:rPr>
                <w:sz w:val="22"/>
                <w:szCs w:val="22"/>
              </w:rPr>
              <w:t>- технологии хранения и переработки продукции плодоводства и овощеводства;</w:t>
            </w:r>
          </w:p>
          <w:p w14:paraId="113887BB">
            <w:pPr>
              <w:rPr>
                <w:sz w:val="22"/>
                <w:szCs w:val="22"/>
              </w:rPr>
            </w:pPr>
            <w:r>
              <w:rPr>
                <w:b/>
                <w:sz w:val="22"/>
                <w:szCs w:val="22"/>
              </w:rPr>
              <w:t>Умеет</w:t>
            </w:r>
            <w:r>
              <w:rPr>
                <w:sz w:val="22"/>
                <w:szCs w:val="22"/>
              </w:rPr>
              <w:t xml:space="preserve">: </w:t>
            </w:r>
          </w:p>
          <w:p w14:paraId="40BBCADA">
            <w:pPr>
              <w:rPr>
                <w:iCs/>
                <w:sz w:val="22"/>
                <w:szCs w:val="22"/>
              </w:rPr>
            </w:pPr>
            <w:r>
              <w:rPr>
                <w:iCs/>
                <w:sz w:val="22"/>
                <w:szCs w:val="22"/>
              </w:rPr>
              <w:t>- обосновывать и реализовывать современные технологии хранения плодоовощной продукции;</w:t>
            </w:r>
          </w:p>
          <w:p w14:paraId="7F61F6B1">
            <w:pPr>
              <w:rPr>
                <w:iCs/>
                <w:sz w:val="22"/>
                <w:szCs w:val="22"/>
              </w:rPr>
            </w:pPr>
            <w:r>
              <w:rPr>
                <w:iCs/>
                <w:sz w:val="22"/>
                <w:szCs w:val="22"/>
              </w:rPr>
              <w:t>- реализовывать наиболее рациональные режимы хранения плодов и овощей;</w:t>
            </w:r>
          </w:p>
        </w:tc>
      </w:tr>
      <w:tr w14:paraId="3E4A4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 w:hRule="atLeast"/>
        </w:trPr>
        <w:tc>
          <w:tcPr>
            <w:tcW w:w="2647" w:type="dxa"/>
            <w:vMerge w:val="continue"/>
          </w:tcPr>
          <w:p w14:paraId="35780B2A">
            <w:pPr>
              <w:rPr>
                <w:iCs/>
                <w:sz w:val="22"/>
                <w:szCs w:val="22"/>
              </w:rPr>
            </w:pPr>
          </w:p>
        </w:tc>
        <w:tc>
          <w:tcPr>
            <w:tcW w:w="2601" w:type="dxa"/>
          </w:tcPr>
          <w:p w14:paraId="59512119">
            <w:pPr>
              <w:rPr>
                <w:iCs/>
                <w:sz w:val="22"/>
                <w:szCs w:val="22"/>
              </w:rPr>
            </w:pPr>
            <w:r>
              <w:rPr>
                <w:rFonts w:eastAsia="Calibri"/>
                <w:sz w:val="22"/>
                <w:szCs w:val="22"/>
              </w:rPr>
              <w:t>ПК-4.2. Реализует технологии переработки плодоовощной продукции</w:t>
            </w:r>
          </w:p>
        </w:tc>
        <w:tc>
          <w:tcPr>
            <w:tcW w:w="9326" w:type="dxa"/>
          </w:tcPr>
          <w:p w14:paraId="186FA9EE">
            <w:pPr>
              <w:rPr>
                <w:sz w:val="22"/>
                <w:szCs w:val="22"/>
              </w:rPr>
            </w:pPr>
            <w:r>
              <w:rPr>
                <w:b/>
                <w:sz w:val="22"/>
                <w:szCs w:val="22"/>
              </w:rPr>
              <w:t>Знает</w:t>
            </w:r>
            <w:r>
              <w:rPr>
                <w:sz w:val="22"/>
                <w:szCs w:val="22"/>
              </w:rPr>
              <w:t xml:space="preserve">: </w:t>
            </w:r>
          </w:p>
          <w:p w14:paraId="0ED6CDE1">
            <w:pPr>
              <w:rPr>
                <w:sz w:val="22"/>
                <w:szCs w:val="22"/>
              </w:rPr>
            </w:pPr>
            <w:r>
              <w:rPr>
                <w:sz w:val="22"/>
                <w:szCs w:val="22"/>
              </w:rPr>
              <w:t>- технологию производства, хранения и переработки плодов и овощей;</w:t>
            </w:r>
          </w:p>
          <w:p w14:paraId="61A4EFFA">
            <w:pPr>
              <w:rPr>
                <w:sz w:val="22"/>
                <w:szCs w:val="22"/>
              </w:rPr>
            </w:pPr>
            <w:r>
              <w:rPr>
                <w:sz w:val="22"/>
                <w:szCs w:val="22"/>
              </w:rPr>
              <w:t>- оборудование и системы автоматизации переработки плодоовощной продукции;</w:t>
            </w:r>
          </w:p>
          <w:p w14:paraId="0F972F5A">
            <w:pPr>
              <w:rPr>
                <w:sz w:val="22"/>
                <w:szCs w:val="22"/>
              </w:rPr>
            </w:pPr>
            <w:r>
              <w:rPr>
                <w:sz w:val="22"/>
                <w:szCs w:val="22"/>
              </w:rPr>
              <w:t>- процессы и аппараты, применяемые в технологиях переработки плодоовощной продукции;</w:t>
            </w:r>
          </w:p>
          <w:p w14:paraId="360047E4">
            <w:pPr>
              <w:rPr>
                <w:sz w:val="22"/>
                <w:szCs w:val="22"/>
              </w:rPr>
            </w:pPr>
            <w:r>
              <w:rPr>
                <w:sz w:val="22"/>
                <w:szCs w:val="22"/>
              </w:rPr>
              <w:t>- основ теоретической и экспериментальной реологии плодоовощных пищевых масс с целью контроля технологических процессов;</w:t>
            </w:r>
          </w:p>
          <w:p w14:paraId="43D2D882">
            <w:pPr>
              <w:rPr>
                <w:sz w:val="22"/>
                <w:szCs w:val="22"/>
              </w:rPr>
            </w:pPr>
            <w:r>
              <w:rPr>
                <w:sz w:val="22"/>
                <w:szCs w:val="22"/>
              </w:rPr>
              <w:t>- принципов реализации технологий переработки плодоовощной продукции;</w:t>
            </w:r>
          </w:p>
          <w:p w14:paraId="0AC8D589">
            <w:pPr>
              <w:rPr>
                <w:sz w:val="22"/>
                <w:szCs w:val="22"/>
              </w:rPr>
            </w:pPr>
            <w:r>
              <w:rPr>
                <w:sz w:val="22"/>
                <w:szCs w:val="22"/>
              </w:rPr>
              <w:t>- процессы, происходящие при переработке продукции плодоводства и овощеводства;</w:t>
            </w:r>
          </w:p>
          <w:p w14:paraId="55B4A83C">
            <w:pPr>
              <w:rPr>
                <w:sz w:val="22"/>
                <w:szCs w:val="22"/>
              </w:rPr>
            </w:pPr>
            <w:r>
              <w:rPr>
                <w:b/>
                <w:sz w:val="22"/>
                <w:szCs w:val="22"/>
              </w:rPr>
              <w:t>Умеет</w:t>
            </w:r>
            <w:r>
              <w:rPr>
                <w:sz w:val="22"/>
                <w:szCs w:val="22"/>
              </w:rPr>
              <w:t xml:space="preserve">: </w:t>
            </w:r>
          </w:p>
          <w:p w14:paraId="0EA6D9DF">
            <w:pPr>
              <w:rPr>
                <w:iCs/>
                <w:sz w:val="22"/>
                <w:szCs w:val="22"/>
              </w:rPr>
            </w:pPr>
            <w:r>
              <w:rPr>
                <w:iCs/>
                <w:sz w:val="22"/>
                <w:szCs w:val="22"/>
              </w:rPr>
              <w:t>- реализовать технологии производства, хранения и переработки плодов и овощей;</w:t>
            </w:r>
          </w:p>
          <w:p w14:paraId="3200EBD9">
            <w:pPr>
              <w:rPr>
                <w:iCs/>
                <w:sz w:val="22"/>
                <w:szCs w:val="22"/>
              </w:rPr>
            </w:pPr>
            <w:r>
              <w:rPr>
                <w:iCs/>
                <w:sz w:val="22"/>
                <w:szCs w:val="22"/>
              </w:rPr>
              <w:t>- обосновывать выбор оборудования и систем автоматизации переработки плодоовощной продукции;</w:t>
            </w:r>
          </w:p>
          <w:p w14:paraId="6864A145">
            <w:pPr>
              <w:rPr>
                <w:sz w:val="22"/>
                <w:szCs w:val="22"/>
              </w:rPr>
            </w:pPr>
            <w:r>
              <w:rPr>
                <w:iCs/>
                <w:sz w:val="22"/>
                <w:szCs w:val="22"/>
              </w:rPr>
              <w:t>- обосновывать применение процессов и аппаратов в</w:t>
            </w:r>
            <w:r>
              <w:rPr>
                <w:sz w:val="22"/>
                <w:szCs w:val="22"/>
              </w:rPr>
              <w:t xml:space="preserve"> технологиях переработки плодоовощной продукции;</w:t>
            </w:r>
          </w:p>
          <w:p w14:paraId="778BD22B">
            <w:pPr>
              <w:rPr>
                <w:sz w:val="22"/>
                <w:szCs w:val="22"/>
              </w:rPr>
            </w:pPr>
            <w:r>
              <w:rPr>
                <w:sz w:val="22"/>
                <w:szCs w:val="22"/>
              </w:rPr>
              <w:t>- выполнять технологические расчеты по реологическим показателям для обоснования процессов переработки плодоовощной продукции;</w:t>
            </w:r>
          </w:p>
          <w:p w14:paraId="4A0AB05C">
            <w:pPr>
              <w:rPr>
                <w:sz w:val="22"/>
                <w:szCs w:val="22"/>
              </w:rPr>
            </w:pPr>
            <w:r>
              <w:rPr>
                <w:sz w:val="22"/>
                <w:szCs w:val="22"/>
              </w:rPr>
              <w:t>- реализовать технологии переработки плодоовощной продукции;</w:t>
            </w:r>
          </w:p>
          <w:p w14:paraId="171C9344">
            <w:pPr>
              <w:rPr>
                <w:iCs/>
                <w:sz w:val="22"/>
                <w:szCs w:val="22"/>
              </w:rPr>
            </w:pPr>
            <w:r>
              <w:rPr>
                <w:iCs/>
                <w:sz w:val="22"/>
                <w:szCs w:val="22"/>
              </w:rPr>
              <w:t>- Реализовывать технологии переработки плодоовощной продукции;</w:t>
            </w:r>
          </w:p>
        </w:tc>
      </w:tr>
      <w:tr w14:paraId="31324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 w:hRule="atLeast"/>
        </w:trPr>
        <w:tc>
          <w:tcPr>
            <w:tcW w:w="2647" w:type="dxa"/>
            <w:vMerge w:val="restart"/>
          </w:tcPr>
          <w:p w14:paraId="41F9A37B">
            <w:pPr>
              <w:pStyle w:val="28"/>
              <w:tabs>
                <w:tab w:val="left" w:pos="900"/>
                <w:tab w:val="left" w:pos="1080"/>
              </w:tabs>
              <w:ind w:left="0"/>
              <w:rPr>
                <w:rFonts w:eastAsia="Calibri"/>
                <w:sz w:val="22"/>
                <w:szCs w:val="22"/>
              </w:rPr>
            </w:pPr>
            <w:r>
              <w:rPr>
                <w:rFonts w:eastAsia="Calibri"/>
                <w:sz w:val="22"/>
                <w:szCs w:val="22"/>
              </w:rPr>
              <w:t>ПК-5. Способен реализовывать технологии хранения и переработки продукции животноводства</w:t>
            </w:r>
          </w:p>
        </w:tc>
        <w:tc>
          <w:tcPr>
            <w:tcW w:w="2601" w:type="dxa"/>
          </w:tcPr>
          <w:p w14:paraId="210173E9">
            <w:pPr>
              <w:pStyle w:val="28"/>
              <w:tabs>
                <w:tab w:val="left" w:pos="900"/>
                <w:tab w:val="left" w:pos="1080"/>
              </w:tabs>
              <w:ind w:left="0"/>
              <w:rPr>
                <w:rFonts w:eastAsia="Calibri"/>
                <w:sz w:val="22"/>
                <w:szCs w:val="22"/>
              </w:rPr>
            </w:pPr>
            <w:r>
              <w:rPr>
                <w:rFonts w:eastAsia="Calibri"/>
                <w:sz w:val="22"/>
                <w:szCs w:val="22"/>
              </w:rPr>
              <w:t>ПК-5.1. Обосновывает наиболее рациональные режимы хранения продукции животноводства</w:t>
            </w:r>
          </w:p>
        </w:tc>
        <w:tc>
          <w:tcPr>
            <w:tcW w:w="9326" w:type="dxa"/>
          </w:tcPr>
          <w:p w14:paraId="4FC87D65">
            <w:pPr>
              <w:rPr>
                <w:sz w:val="22"/>
                <w:szCs w:val="22"/>
              </w:rPr>
            </w:pPr>
            <w:r>
              <w:rPr>
                <w:b/>
                <w:sz w:val="22"/>
                <w:szCs w:val="22"/>
              </w:rPr>
              <w:t>Знает</w:t>
            </w:r>
          </w:p>
          <w:p w14:paraId="597F7E08">
            <w:pPr>
              <w:rPr>
                <w:sz w:val="22"/>
                <w:szCs w:val="22"/>
              </w:rPr>
            </w:pPr>
            <w:r>
              <w:rPr>
                <w:sz w:val="22"/>
                <w:szCs w:val="22"/>
              </w:rPr>
              <w:t>- принципы технологии хранения продукции животноводства;</w:t>
            </w:r>
          </w:p>
          <w:p w14:paraId="0B12D9CB">
            <w:pPr>
              <w:rPr>
                <w:iCs/>
                <w:sz w:val="22"/>
                <w:szCs w:val="22"/>
              </w:rPr>
            </w:pPr>
            <w:r>
              <w:rPr>
                <w:sz w:val="22"/>
                <w:szCs w:val="22"/>
              </w:rPr>
              <w:t xml:space="preserve">- </w:t>
            </w:r>
            <w:r>
              <w:rPr>
                <w:iCs/>
                <w:sz w:val="22"/>
                <w:szCs w:val="22"/>
              </w:rPr>
              <w:t xml:space="preserve">режимы хранения продукции животноводства; </w:t>
            </w:r>
          </w:p>
          <w:p w14:paraId="6D39EEE6">
            <w:pPr>
              <w:rPr>
                <w:sz w:val="22"/>
                <w:szCs w:val="22"/>
              </w:rPr>
            </w:pPr>
            <w:r>
              <w:rPr>
                <w:sz w:val="22"/>
                <w:szCs w:val="22"/>
              </w:rPr>
              <w:t>- основных видов сооружений и оборудования для хранения животноводческой продукции;</w:t>
            </w:r>
          </w:p>
          <w:p w14:paraId="628EE98F">
            <w:pPr>
              <w:rPr>
                <w:sz w:val="22"/>
                <w:szCs w:val="22"/>
              </w:rPr>
            </w:pPr>
            <w:r>
              <w:rPr>
                <w:b/>
                <w:sz w:val="22"/>
                <w:szCs w:val="22"/>
              </w:rPr>
              <w:t>Умеет</w:t>
            </w:r>
            <w:r>
              <w:rPr>
                <w:sz w:val="22"/>
                <w:szCs w:val="22"/>
              </w:rPr>
              <w:t xml:space="preserve">: </w:t>
            </w:r>
          </w:p>
          <w:p w14:paraId="1FA30478">
            <w:pPr>
              <w:rPr>
                <w:iCs/>
                <w:sz w:val="22"/>
                <w:szCs w:val="22"/>
              </w:rPr>
            </w:pPr>
            <w:r>
              <w:rPr>
                <w:iCs/>
                <w:sz w:val="22"/>
                <w:szCs w:val="22"/>
              </w:rPr>
              <w:t>- обосновывать наиболее рациональные режимы хранения продукции животноводства;</w:t>
            </w:r>
          </w:p>
          <w:p w14:paraId="4BEF2A30">
            <w:pPr>
              <w:rPr>
                <w:iCs/>
                <w:sz w:val="22"/>
                <w:szCs w:val="22"/>
              </w:rPr>
            </w:pPr>
            <w:r>
              <w:rPr>
                <w:iCs/>
                <w:sz w:val="22"/>
                <w:szCs w:val="22"/>
              </w:rPr>
              <w:t>- обосновывать и реализовывать современные технологии хранения животноводческой продукции;</w:t>
            </w:r>
          </w:p>
        </w:tc>
      </w:tr>
      <w:tr w14:paraId="1B3F8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 w:hRule="atLeast"/>
        </w:trPr>
        <w:tc>
          <w:tcPr>
            <w:tcW w:w="2647" w:type="dxa"/>
            <w:vMerge w:val="continue"/>
          </w:tcPr>
          <w:p w14:paraId="720AAB9E">
            <w:pPr>
              <w:rPr>
                <w:iCs/>
                <w:sz w:val="22"/>
                <w:szCs w:val="22"/>
              </w:rPr>
            </w:pPr>
          </w:p>
        </w:tc>
        <w:tc>
          <w:tcPr>
            <w:tcW w:w="2601" w:type="dxa"/>
          </w:tcPr>
          <w:p w14:paraId="1E66BE38">
            <w:pPr>
              <w:rPr>
                <w:iCs/>
                <w:sz w:val="22"/>
                <w:szCs w:val="22"/>
              </w:rPr>
            </w:pPr>
            <w:r>
              <w:rPr>
                <w:rFonts w:eastAsia="Calibri"/>
                <w:sz w:val="22"/>
                <w:szCs w:val="22"/>
              </w:rPr>
              <w:t>ПК-5.2. Реализует технологии переработки продукции животноводства</w:t>
            </w:r>
          </w:p>
        </w:tc>
        <w:tc>
          <w:tcPr>
            <w:tcW w:w="9326" w:type="dxa"/>
          </w:tcPr>
          <w:p w14:paraId="669C1A85">
            <w:pPr>
              <w:rPr>
                <w:sz w:val="22"/>
                <w:szCs w:val="22"/>
              </w:rPr>
            </w:pPr>
            <w:r>
              <w:rPr>
                <w:b/>
                <w:sz w:val="22"/>
                <w:szCs w:val="22"/>
              </w:rPr>
              <w:t>Знает</w:t>
            </w:r>
            <w:r>
              <w:rPr>
                <w:sz w:val="22"/>
                <w:szCs w:val="22"/>
              </w:rPr>
              <w:t xml:space="preserve">: </w:t>
            </w:r>
          </w:p>
          <w:p w14:paraId="0DB258A8">
            <w:pPr>
              <w:rPr>
                <w:sz w:val="22"/>
                <w:szCs w:val="22"/>
              </w:rPr>
            </w:pPr>
            <w:r>
              <w:rPr>
                <w:sz w:val="22"/>
                <w:szCs w:val="22"/>
              </w:rPr>
              <w:t>- технологию производства, хранения и переработки продукции животноводства;</w:t>
            </w:r>
          </w:p>
          <w:p w14:paraId="0DFFCD92">
            <w:pPr>
              <w:rPr>
                <w:sz w:val="22"/>
                <w:szCs w:val="22"/>
              </w:rPr>
            </w:pPr>
            <w:r>
              <w:rPr>
                <w:sz w:val="22"/>
                <w:szCs w:val="22"/>
              </w:rPr>
              <w:t>- технологии переработки продукции животноводства;</w:t>
            </w:r>
          </w:p>
          <w:p w14:paraId="297E17C8">
            <w:pPr>
              <w:rPr>
                <w:sz w:val="22"/>
                <w:szCs w:val="22"/>
              </w:rPr>
            </w:pPr>
            <w:r>
              <w:rPr>
                <w:sz w:val="22"/>
                <w:szCs w:val="22"/>
              </w:rPr>
              <w:t>- оборудование и системы автоматизации переработки продукции животноводства;</w:t>
            </w:r>
          </w:p>
          <w:p w14:paraId="656320E8">
            <w:pPr>
              <w:rPr>
                <w:sz w:val="22"/>
                <w:szCs w:val="22"/>
              </w:rPr>
            </w:pPr>
            <w:r>
              <w:rPr>
                <w:sz w:val="22"/>
                <w:szCs w:val="22"/>
              </w:rPr>
              <w:t>- процессы и аппараты, применяемые в технологиях переработки продукции животноводства;</w:t>
            </w:r>
          </w:p>
          <w:p w14:paraId="26F2488A">
            <w:pPr>
              <w:rPr>
                <w:sz w:val="22"/>
                <w:szCs w:val="22"/>
              </w:rPr>
            </w:pPr>
            <w:r>
              <w:rPr>
                <w:sz w:val="22"/>
                <w:szCs w:val="22"/>
              </w:rPr>
              <w:t>- основ теоретической и экспериментальной реологии пищевых масс животного происхождения с целью контроля технологических процессов;</w:t>
            </w:r>
          </w:p>
          <w:p w14:paraId="37D58AF5">
            <w:pPr>
              <w:rPr>
                <w:sz w:val="22"/>
                <w:szCs w:val="22"/>
              </w:rPr>
            </w:pPr>
            <w:r>
              <w:rPr>
                <w:sz w:val="22"/>
                <w:szCs w:val="22"/>
              </w:rPr>
              <w:t>- принципов реализации технологий переработки продукции животноводства;</w:t>
            </w:r>
          </w:p>
          <w:p w14:paraId="1640B505">
            <w:pPr>
              <w:rPr>
                <w:sz w:val="22"/>
                <w:szCs w:val="22"/>
              </w:rPr>
            </w:pPr>
          </w:p>
          <w:p w14:paraId="4B6D3664">
            <w:pPr>
              <w:rPr>
                <w:sz w:val="22"/>
                <w:szCs w:val="22"/>
              </w:rPr>
            </w:pPr>
            <w:r>
              <w:rPr>
                <w:b/>
                <w:sz w:val="22"/>
                <w:szCs w:val="22"/>
              </w:rPr>
              <w:t>Умеет</w:t>
            </w:r>
            <w:r>
              <w:rPr>
                <w:sz w:val="22"/>
                <w:szCs w:val="22"/>
              </w:rPr>
              <w:t xml:space="preserve">: </w:t>
            </w:r>
          </w:p>
          <w:p w14:paraId="37CC6F4C">
            <w:pPr>
              <w:rPr>
                <w:iCs/>
                <w:sz w:val="22"/>
                <w:szCs w:val="22"/>
              </w:rPr>
            </w:pPr>
            <w:r>
              <w:rPr>
                <w:iCs/>
                <w:sz w:val="22"/>
                <w:szCs w:val="22"/>
              </w:rPr>
              <w:t xml:space="preserve">- реализовать технологии производства, хранения и переработки продукции животноводства; </w:t>
            </w:r>
          </w:p>
          <w:p w14:paraId="38D68FB3">
            <w:pPr>
              <w:rPr>
                <w:iCs/>
                <w:sz w:val="22"/>
                <w:szCs w:val="22"/>
              </w:rPr>
            </w:pPr>
            <w:r>
              <w:rPr>
                <w:iCs/>
                <w:sz w:val="22"/>
                <w:szCs w:val="22"/>
              </w:rPr>
              <w:t xml:space="preserve">- реализовать технологии переработки продукции животноводства; </w:t>
            </w:r>
          </w:p>
          <w:p w14:paraId="1A539EBF">
            <w:pPr>
              <w:rPr>
                <w:iCs/>
                <w:sz w:val="22"/>
                <w:szCs w:val="22"/>
              </w:rPr>
            </w:pPr>
            <w:r>
              <w:rPr>
                <w:iCs/>
                <w:sz w:val="22"/>
                <w:szCs w:val="22"/>
              </w:rPr>
              <w:t>- обосновывать выбор оборудования и систем автоматизации переработки продукции животноводства;</w:t>
            </w:r>
          </w:p>
          <w:p w14:paraId="14FDBB43">
            <w:pPr>
              <w:rPr>
                <w:sz w:val="22"/>
                <w:szCs w:val="22"/>
              </w:rPr>
            </w:pPr>
            <w:r>
              <w:rPr>
                <w:iCs/>
                <w:sz w:val="22"/>
                <w:szCs w:val="22"/>
              </w:rPr>
              <w:t xml:space="preserve">- обосновывать применение процессов и аппаратов в </w:t>
            </w:r>
            <w:r>
              <w:rPr>
                <w:sz w:val="22"/>
                <w:szCs w:val="22"/>
              </w:rPr>
              <w:t>технологиях переработки продукции животноводства;</w:t>
            </w:r>
          </w:p>
          <w:p w14:paraId="6505C3D1">
            <w:pPr>
              <w:rPr>
                <w:sz w:val="22"/>
                <w:szCs w:val="22"/>
              </w:rPr>
            </w:pPr>
            <w:r>
              <w:rPr>
                <w:sz w:val="22"/>
                <w:szCs w:val="22"/>
              </w:rPr>
              <w:t>- выполнять технологические расчеты по реологическим показателям для обоснования процессов переработки продукции животноводства;</w:t>
            </w:r>
          </w:p>
          <w:p w14:paraId="293617E5">
            <w:pPr>
              <w:rPr>
                <w:iCs/>
                <w:sz w:val="22"/>
                <w:szCs w:val="22"/>
              </w:rPr>
            </w:pPr>
            <w:r>
              <w:rPr>
                <w:sz w:val="22"/>
                <w:szCs w:val="22"/>
              </w:rPr>
              <w:t>- реализовать технологии переработки продукции животноводства;</w:t>
            </w:r>
          </w:p>
        </w:tc>
      </w:tr>
      <w:tr w14:paraId="5BE89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 w:hRule="atLeast"/>
        </w:trPr>
        <w:tc>
          <w:tcPr>
            <w:tcW w:w="2647" w:type="dxa"/>
          </w:tcPr>
          <w:p w14:paraId="6F1411EE">
            <w:pPr>
              <w:pStyle w:val="28"/>
              <w:tabs>
                <w:tab w:val="left" w:pos="900"/>
                <w:tab w:val="left" w:pos="1080"/>
              </w:tabs>
              <w:ind w:left="0"/>
              <w:rPr>
                <w:rFonts w:eastAsia="Calibri"/>
                <w:sz w:val="22"/>
                <w:szCs w:val="22"/>
              </w:rPr>
            </w:pPr>
            <w:r>
              <w:rPr>
                <w:rFonts w:eastAsia="Calibri"/>
                <w:sz w:val="22"/>
                <w:szCs w:val="22"/>
              </w:rPr>
              <w:t>ПК-6. Способен осуществлять контроль качества и безопасности сельскохозяйственного сырья и продуктов его переработки</w:t>
            </w:r>
          </w:p>
        </w:tc>
        <w:tc>
          <w:tcPr>
            <w:tcW w:w="2601" w:type="dxa"/>
          </w:tcPr>
          <w:p w14:paraId="7000C29B">
            <w:pPr>
              <w:pStyle w:val="28"/>
              <w:tabs>
                <w:tab w:val="left" w:pos="900"/>
                <w:tab w:val="left" w:pos="1080"/>
              </w:tabs>
              <w:ind w:left="0"/>
              <w:rPr>
                <w:rFonts w:eastAsia="Calibri"/>
                <w:sz w:val="22"/>
                <w:szCs w:val="22"/>
              </w:rPr>
            </w:pPr>
            <w:r>
              <w:rPr>
                <w:rFonts w:eastAsia="Calibri"/>
                <w:sz w:val="22"/>
                <w:szCs w:val="22"/>
              </w:rPr>
              <w:t>ПК-6.1. Осуществляет контроль качества сельскохозяйственного сырья и продуктов его переработки</w:t>
            </w:r>
          </w:p>
        </w:tc>
        <w:tc>
          <w:tcPr>
            <w:tcW w:w="9326" w:type="dxa"/>
          </w:tcPr>
          <w:p w14:paraId="6836AAEB">
            <w:pPr>
              <w:rPr>
                <w:sz w:val="22"/>
                <w:szCs w:val="22"/>
              </w:rPr>
            </w:pPr>
            <w:r>
              <w:rPr>
                <w:b/>
                <w:sz w:val="22"/>
                <w:szCs w:val="22"/>
              </w:rPr>
              <w:t>Знает</w:t>
            </w:r>
          </w:p>
          <w:p w14:paraId="1447E7E5">
            <w:pPr>
              <w:rPr>
                <w:sz w:val="22"/>
                <w:szCs w:val="22"/>
              </w:rPr>
            </w:pPr>
            <w:r>
              <w:rPr>
                <w:sz w:val="22"/>
                <w:szCs w:val="22"/>
              </w:rPr>
              <w:t>- методов анализа показателей качества и безопасности сельскохозяйственного сырья и продуктов их переработки, образцов почв и растений;</w:t>
            </w:r>
          </w:p>
          <w:p w14:paraId="2597EC99">
            <w:pPr>
              <w:rPr>
                <w:sz w:val="22"/>
                <w:szCs w:val="22"/>
              </w:rPr>
            </w:pPr>
            <w:r>
              <w:rPr>
                <w:sz w:val="22"/>
                <w:szCs w:val="22"/>
              </w:rPr>
              <w:t>- основы организации технохимического контроля на перерабатывающих предприятиях;</w:t>
            </w:r>
          </w:p>
          <w:p w14:paraId="505C6A18">
            <w:pPr>
              <w:rPr>
                <w:sz w:val="22"/>
                <w:szCs w:val="22"/>
              </w:rPr>
            </w:pPr>
            <w:r>
              <w:rPr>
                <w:sz w:val="22"/>
                <w:szCs w:val="22"/>
              </w:rPr>
              <w:t>- основные нормативные показатели и требования к качеству сельскохозяйственного сырья и готовой продукции;</w:t>
            </w:r>
          </w:p>
          <w:p w14:paraId="045F039F">
            <w:pPr>
              <w:rPr>
                <w:sz w:val="22"/>
                <w:szCs w:val="22"/>
              </w:rPr>
            </w:pPr>
            <w:r>
              <w:rPr>
                <w:b/>
                <w:sz w:val="22"/>
                <w:szCs w:val="22"/>
              </w:rPr>
              <w:t>Умеет</w:t>
            </w:r>
            <w:r>
              <w:rPr>
                <w:sz w:val="22"/>
                <w:szCs w:val="22"/>
              </w:rPr>
              <w:t xml:space="preserve">: </w:t>
            </w:r>
          </w:p>
          <w:p w14:paraId="4C1AA9A0">
            <w:pPr>
              <w:rPr>
                <w:iCs/>
                <w:sz w:val="22"/>
                <w:szCs w:val="22"/>
              </w:rPr>
            </w:pPr>
            <w:r>
              <w:rPr>
                <w:iCs/>
                <w:sz w:val="22"/>
                <w:szCs w:val="22"/>
              </w:rPr>
              <w:t>- анализировать показатели качества и безопасности сельскохозяйственного сырья и продуктов их переработки, образцов почв и растений;</w:t>
            </w:r>
          </w:p>
          <w:p w14:paraId="35EA482D">
            <w:pPr>
              <w:rPr>
                <w:iCs/>
                <w:sz w:val="22"/>
                <w:szCs w:val="22"/>
              </w:rPr>
            </w:pPr>
            <w:r>
              <w:rPr>
                <w:iCs/>
                <w:sz w:val="22"/>
                <w:szCs w:val="22"/>
              </w:rPr>
              <w:t>- квалифицированно осуществлять технохимический контроль качества сельскохозяйственной продукции;</w:t>
            </w:r>
          </w:p>
          <w:p w14:paraId="77DFB325">
            <w:pPr>
              <w:rPr>
                <w:iCs/>
                <w:sz w:val="22"/>
                <w:szCs w:val="22"/>
              </w:rPr>
            </w:pPr>
            <w:r>
              <w:rPr>
                <w:iCs/>
                <w:sz w:val="22"/>
                <w:szCs w:val="22"/>
              </w:rPr>
              <w:t>- применять действующую нормативно-техническую документацию для определения качества и контролируемых параметров сельскохозяйственного сырья и продуктов его переработки;</w:t>
            </w:r>
          </w:p>
        </w:tc>
      </w:tr>
      <w:tr w14:paraId="32730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 w:hRule="atLeast"/>
        </w:trPr>
        <w:tc>
          <w:tcPr>
            <w:tcW w:w="2647" w:type="dxa"/>
            <w:vMerge w:val="restart"/>
          </w:tcPr>
          <w:p w14:paraId="0559E997">
            <w:pPr>
              <w:pStyle w:val="28"/>
              <w:tabs>
                <w:tab w:val="left" w:pos="900"/>
                <w:tab w:val="left" w:pos="1080"/>
              </w:tabs>
              <w:ind w:left="0"/>
              <w:rPr>
                <w:rFonts w:eastAsia="Calibri"/>
                <w:sz w:val="22"/>
                <w:szCs w:val="22"/>
              </w:rPr>
            </w:pPr>
            <w:r>
              <w:rPr>
                <w:rFonts w:eastAsia="Calibri"/>
                <w:sz w:val="22"/>
                <w:szCs w:val="22"/>
              </w:rPr>
              <w:t>ПК-7. Способен применять современные методы научных исследований в области профессиональной деятельности</w:t>
            </w:r>
          </w:p>
        </w:tc>
        <w:tc>
          <w:tcPr>
            <w:tcW w:w="2601" w:type="dxa"/>
          </w:tcPr>
          <w:p w14:paraId="6562F941">
            <w:pPr>
              <w:pStyle w:val="28"/>
              <w:tabs>
                <w:tab w:val="left" w:pos="900"/>
                <w:tab w:val="left" w:pos="1080"/>
              </w:tabs>
              <w:ind w:left="0"/>
              <w:rPr>
                <w:rFonts w:eastAsia="Calibri"/>
                <w:sz w:val="22"/>
                <w:szCs w:val="22"/>
              </w:rPr>
            </w:pPr>
            <w:r>
              <w:rPr>
                <w:rFonts w:eastAsia="Calibri"/>
                <w:sz w:val="22"/>
                <w:szCs w:val="22"/>
              </w:rPr>
              <w:t>ПК-7 .1. Применяет знания методологии теоретических и прикладных научных исследований в области производства, переработки и хранения сельскохозяйственной продукции</w:t>
            </w:r>
          </w:p>
          <w:p w14:paraId="210123AF">
            <w:pPr>
              <w:pStyle w:val="28"/>
              <w:tabs>
                <w:tab w:val="left" w:pos="900"/>
                <w:tab w:val="left" w:pos="1080"/>
              </w:tabs>
              <w:ind w:left="0"/>
              <w:rPr>
                <w:rFonts w:eastAsia="Calibri"/>
                <w:sz w:val="22"/>
                <w:szCs w:val="22"/>
              </w:rPr>
            </w:pPr>
          </w:p>
        </w:tc>
        <w:tc>
          <w:tcPr>
            <w:tcW w:w="9326" w:type="dxa"/>
          </w:tcPr>
          <w:p w14:paraId="43C2A7B9">
            <w:pPr>
              <w:rPr>
                <w:sz w:val="22"/>
                <w:szCs w:val="22"/>
              </w:rPr>
            </w:pPr>
            <w:r>
              <w:rPr>
                <w:b/>
                <w:sz w:val="22"/>
                <w:szCs w:val="22"/>
              </w:rPr>
              <w:t>Знает</w:t>
            </w:r>
            <w:r>
              <w:rPr>
                <w:sz w:val="22"/>
                <w:szCs w:val="22"/>
              </w:rPr>
              <w:t xml:space="preserve">: </w:t>
            </w:r>
          </w:p>
          <w:p w14:paraId="1DA9320F">
            <w:pPr>
              <w:rPr>
                <w:sz w:val="22"/>
                <w:szCs w:val="22"/>
              </w:rPr>
            </w:pPr>
            <w:r>
              <w:rPr>
                <w:sz w:val="22"/>
                <w:szCs w:val="22"/>
              </w:rPr>
              <w:t>- Методов прикладных исследований в области производства, переработки и хранения сельскохозяйственной продукции;</w:t>
            </w:r>
          </w:p>
          <w:p w14:paraId="7EF238B8">
            <w:pPr>
              <w:rPr>
                <w:sz w:val="22"/>
                <w:szCs w:val="22"/>
              </w:rPr>
            </w:pPr>
          </w:p>
          <w:p w14:paraId="2D76F1CB">
            <w:pPr>
              <w:rPr>
                <w:sz w:val="22"/>
                <w:szCs w:val="22"/>
              </w:rPr>
            </w:pPr>
            <w:r>
              <w:rPr>
                <w:b/>
                <w:sz w:val="22"/>
                <w:szCs w:val="22"/>
              </w:rPr>
              <w:t>Умеет</w:t>
            </w:r>
            <w:r>
              <w:rPr>
                <w:sz w:val="22"/>
                <w:szCs w:val="22"/>
              </w:rPr>
              <w:t xml:space="preserve">: </w:t>
            </w:r>
          </w:p>
          <w:p w14:paraId="4726B177">
            <w:pPr>
              <w:rPr>
                <w:iCs/>
                <w:sz w:val="22"/>
                <w:szCs w:val="22"/>
              </w:rPr>
            </w:pPr>
            <w:r>
              <w:rPr>
                <w:iCs/>
                <w:sz w:val="22"/>
                <w:szCs w:val="22"/>
              </w:rPr>
              <w:t>- Применять знания методологии теоретических и прикладных научных исследований в области производства, переработки и хранения сельскохозяйственной продукции;</w:t>
            </w:r>
          </w:p>
        </w:tc>
      </w:tr>
      <w:tr w14:paraId="3D723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 w:hRule="atLeast"/>
        </w:trPr>
        <w:tc>
          <w:tcPr>
            <w:tcW w:w="2647" w:type="dxa"/>
            <w:vMerge w:val="continue"/>
          </w:tcPr>
          <w:p w14:paraId="031FCEFA">
            <w:pPr>
              <w:rPr>
                <w:iCs/>
                <w:sz w:val="22"/>
                <w:szCs w:val="22"/>
              </w:rPr>
            </w:pPr>
          </w:p>
        </w:tc>
        <w:tc>
          <w:tcPr>
            <w:tcW w:w="2601" w:type="dxa"/>
          </w:tcPr>
          <w:p w14:paraId="76540EE7">
            <w:pPr>
              <w:rPr>
                <w:iCs/>
                <w:sz w:val="22"/>
                <w:szCs w:val="22"/>
              </w:rPr>
            </w:pPr>
            <w:r>
              <w:rPr>
                <w:rFonts w:eastAsia="Calibri"/>
                <w:sz w:val="22"/>
                <w:szCs w:val="22"/>
              </w:rPr>
              <w:t>ПК-7 .2. Проводит эксперименты по заданным методикам с обработкой и анализом результатов, составляет описания проводимых исследований и подготавливает данные для составления научных обзоров и публикаций</w:t>
            </w:r>
          </w:p>
        </w:tc>
        <w:tc>
          <w:tcPr>
            <w:tcW w:w="9326" w:type="dxa"/>
          </w:tcPr>
          <w:p w14:paraId="11CCBC11">
            <w:pPr>
              <w:rPr>
                <w:sz w:val="22"/>
                <w:szCs w:val="22"/>
              </w:rPr>
            </w:pPr>
            <w:r>
              <w:rPr>
                <w:b/>
                <w:sz w:val="22"/>
                <w:szCs w:val="22"/>
              </w:rPr>
              <w:t>Знает</w:t>
            </w:r>
          </w:p>
          <w:p w14:paraId="7657A43A">
            <w:pPr>
              <w:rPr>
                <w:sz w:val="22"/>
                <w:szCs w:val="22"/>
              </w:rPr>
            </w:pPr>
            <w:r>
              <w:rPr>
                <w:sz w:val="22"/>
                <w:szCs w:val="22"/>
              </w:rPr>
              <w:t>- методик проведения экспериментов;</w:t>
            </w:r>
          </w:p>
          <w:p w14:paraId="1B442CEC">
            <w:pPr>
              <w:rPr>
                <w:sz w:val="22"/>
                <w:szCs w:val="22"/>
              </w:rPr>
            </w:pPr>
            <w:r>
              <w:rPr>
                <w:sz w:val="22"/>
                <w:szCs w:val="22"/>
              </w:rPr>
              <w:t>- методик обработки экспериментальных данных;</w:t>
            </w:r>
          </w:p>
          <w:p w14:paraId="217C2A49">
            <w:pPr>
              <w:rPr>
                <w:sz w:val="22"/>
                <w:szCs w:val="22"/>
              </w:rPr>
            </w:pPr>
            <w:r>
              <w:rPr>
                <w:b/>
                <w:sz w:val="22"/>
                <w:szCs w:val="22"/>
              </w:rPr>
              <w:t>Умеет</w:t>
            </w:r>
            <w:r>
              <w:rPr>
                <w:sz w:val="22"/>
                <w:szCs w:val="22"/>
              </w:rPr>
              <w:t xml:space="preserve">: </w:t>
            </w:r>
          </w:p>
          <w:p w14:paraId="336EF01D">
            <w:pPr>
              <w:rPr>
                <w:iCs/>
                <w:sz w:val="22"/>
                <w:szCs w:val="22"/>
              </w:rPr>
            </w:pPr>
            <w:r>
              <w:rPr>
                <w:iCs/>
                <w:sz w:val="22"/>
                <w:szCs w:val="22"/>
              </w:rPr>
              <w:t>- Проводить эксперименты по заданным методикам с обработкой и анализом результатов;</w:t>
            </w:r>
          </w:p>
          <w:p w14:paraId="41FE47DA">
            <w:pPr>
              <w:rPr>
                <w:iCs/>
                <w:sz w:val="22"/>
                <w:szCs w:val="22"/>
              </w:rPr>
            </w:pPr>
            <w:r>
              <w:rPr>
                <w:iCs/>
                <w:sz w:val="22"/>
                <w:szCs w:val="22"/>
              </w:rPr>
              <w:t>- составлять описания проводимых исследований;</w:t>
            </w:r>
          </w:p>
          <w:p w14:paraId="53173C54">
            <w:pPr>
              <w:rPr>
                <w:iCs/>
                <w:sz w:val="22"/>
                <w:szCs w:val="22"/>
              </w:rPr>
            </w:pPr>
            <w:r>
              <w:rPr>
                <w:iCs/>
                <w:sz w:val="22"/>
                <w:szCs w:val="22"/>
              </w:rPr>
              <w:t>- подготавливать данные для составления научных обзоров и публикаций;</w:t>
            </w:r>
          </w:p>
        </w:tc>
      </w:tr>
    </w:tbl>
    <w:p w14:paraId="62993FB2">
      <w:pPr>
        <w:pStyle w:val="34"/>
        <w:rPr>
          <w:sz w:val="28"/>
          <w:szCs w:val="28"/>
        </w:rPr>
      </w:pPr>
    </w:p>
    <w:p w14:paraId="2C2D6E73">
      <w:pPr>
        <w:pStyle w:val="34"/>
        <w:rPr>
          <w:sz w:val="28"/>
          <w:szCs w:val="28"/>
        </w:rPr>
      </w:pPr>
    </w:p>
    <w:p w14:paraId="65F302FF">
      <w:pPr>
        <w:pStyle w:val="34"/>
        <w:rPr>
          <w:sz w:val="28"/>
          <w:szCs w:val="28"/>
        </w:rPr>
      </w:pPr>
    </w:p>
    <w:p w14:paraId="36C6ECF2">
      <w:pPr>
        <w:pStyle w:val="34"/>
        <w:jc w:val="left"/>
        <w:rPr>
          <w:sz w:val="28"/>
          <w:szCs w:val="28"/>
        </w:rPr>
      </w:pPr>
    </w:p>
    <w:p w14:paraId="087CC082">
      <w:pPr>
        <w:pStyle w:val="34"/>
        <w:rPr>
          <w:sz w:val="28"/>
          <w:szCs w:val="28"/>
        </w:rPr>
        <w:sectPr>
          <w:pgSz w:w="16838" w:h="11906" w:orient="landscape"/>
          <w:pgMar w:top="1418" w:right="1134" w:bottom="794" w:left="1361" w:header="709" w:footer="709" w:gutter="0"/>
          <w:cols w:space="708" w:num="1"/>
          <w:titlePg/>
          <w:docGrid w:linePitch="360" w:charSpace="0"/>
        </w:sectPr>
      </w:pPr>
      <w:bookmarkStart w:id="2" w:name="_Toc536463060"/>
    </w:p>
    <w:p w14:paraId="34F1DE5E">
      <w:pPr>
        <w:pStyle w:val="34"/>
        <w:rPr>
          <w:sz w:val="28"/>
          <w:szCs w:val="28"/>
        </w:rPr>
      </w:pPr>
      <w:r>
        <w:rPr>
          <w:sz w:val="28"/>
          <w:szCs w:val="28"/>
        </w:rPr>
        <w:t>4. МЕСТО ПРАКТИКИ В СТРУКТУРЕ ОБРАЗОВАТЕЛЬНОЙ ПРОГРАММЫ</w:t>
      </w:r>
      <w:bookmarkEnd w:id="2"/>
    </w:p>
    <w:p w14:paraId="3DEC9D42">
      <w:pPr>
        <w:ind w:firstLine="720"/>
        <w:jc w:val="both"/>
        <w:rPr>
          <w:sz w:val="28"/>
          <w:szCs w:val="28"/>
        </w:rPr>
      </w:pPr>
      <w:r>
        <w:rPr>
          <w:sz w:val="28"/>
          <w:szCs w:val="28"/>
        </w:rPr>
        <w:t>Технологическая практика относится к части учебного плана, формируемой участниками образовательных отношений Блока 2 «Практика» структуры образовательной программы.</w:t>
      </w:r>
    </w:p>
    <w:p w14:paraId="3959B00A">
      <w:pPr>
        <w:ind w:firstLine="720"/>
        <w:jc w:val="both"/>
        <w:rPr>
          <w:sz w:val="28"/>
          <w:szCs w:val="28"/>
        </w:rPr>
      </w:pPr>
      <w:r>
        <w:rPr>
          <w:sz w:val="28"/>
          <w:szCs w:val="28"/>
        </w:rPr>
        <w:t xml:space="preserve">Обучающиеся очной формы выходят на практику во 6 семестре, обучающиеся заочной формы – на 4 курсе. </w:t>
      </w:r>
    </w:p>
    <w:p w14:paraId="40C338EA">
      <w:pPr>
        <w:ind w:firstLine="709"/>
        <w:jc w:val="both"/>
        <w:rPr>
          <w:sz w:val="28"/>
          <w:szCs w:val="28"/>
        </w:rPr>
      </w:pPr>
      <w:r>
        <w:rPr>
          <w:sz w:val="28"/>
          <w:szCs w:val="28"/>
        </w:rPr>
        <w:t>Практика базируется на знаниях и умениях, полученных при изучении дисциплин: Агрометеорология; Аналитическая химия и физико-химические методы анализа; Безопасность жизнедеятельности; Биология; Высшая математика; Генетика растений и животных; Деловое общение; Земледелие с основами почвоведения и агрохимии; Иностранный язык; Информатика и информационные технологии; Информационные технологии в профессиональной деятельности; История (история России, всеобщая история); Культурология; Механизация и автоматизация технологических процессов растениеводства и животноводства; Микробиология в пищевых производствах; Морфология и физиология сельскохозяйственных животных; Органическая химия с основами биохимии; Правоведение; Производство продукции растениеводства; Психология; Русский язык и культура речи; Санитария и гигиена на перерабатывающих предприятиях / Санитария и гигиена молока и молочных продуктов; Социология; Тайм-менеджмент; Физика; Физиология растений; Философия; Экономика.</w:t>
      </w:r>
    </w:p>
    <w:p w14:paraId="1C6B3536">
      <w:pPr>
        <w:ind w:firstLine="709"/>
        <w:jc w:val="both"/>
        <w:rPr>
          <w:sz w:val="28"/>
          <w:szCs w:val="28"/>
        </w:rPr>
      </w:pPr>
      <w:r>
        <w:rPr>
          <w:sz w:val="28"/>
          <w:szCs w:val="28"/>
        </w:rPr>
        <w:t>Практика предшествует изучению дисциплин: Агроэкология; Защита растений; Кормопроизводство; Научные и технологические основы пищевых производств; Неорганическая химия; Оборудование и автоматизация перерабатывающих производств; Ознакомительная практика (в том числе получение первичных навыков научно-исследовательской работы); Организация заготовительной деятельности; Основы ветеринарии и биотехника размножения животных; Основы научных исследований в агрономии; Охрана труда; Производство плодов и овощей; Производство продукции животноводства; Процессы и аппараты перерабатывающих производств; Сельскохозяйственная биотехнология; Сооружения и оборудование для хранения сельскохозяйственной продукции; Техническое регулирование и метрология; Технология разработки стандартов и нормативной документации; Технология хранения и переработки плодов и овощей; Технология хранения и переработки продукции животноводства; Технология хранения и переработки продукции растениеводства; Технохимический контроль производства; Товароведение продовольственных товаров; Управление качеством и безопасностью пищевых продуктов; Экономика предприятия; Технологическая практика; Научно-исследовательская работа.</w:t>
      </w:r>
    </w:p>
    <w:p w14:paraId="57E5280A">
      <w:pPr>
        <w:pStyle w:val="34"/>
        <w:rPr>
          <w:sz w:val="28"/>
          <w:szCs w:val="28"/>
        </w:rPr>
      </w:pPr>
      <w:bookmarkStart w:id="3" w:name="_Toc536463061"/>
    </w:p>
    <w:p w14:paraId="0D3DF628">
      <w:pPr>
        <w:pStyle w:val="34"/>
        <w:rPr>
          <w:sz w:val="28"/>
          <w:szCs w:val="28"/>
        </w:rPr>
      </w:pPr>
    </w:p>
    <w:p w14:paraId="1D190CF0">
      <w:pPr>
        <w:pStyle w:val="34"/>
        <w:rPr>
          <w:sz w:val="28"/>
          <w:szCs w:val="28"/>
        </w:rPr>
      </w:pPr>
      <w:r>
        <w:rPr>
          <w:sz w:val="28"/>
          <w:szCs w:val="28"/>
        </w:rPr>
        <w:t>5. ОБЪЕМ ПРАКТИКИ В ЗАЧЕТНЫХ ЕДИНИЦАХ И ЕЁ ПРОДОЛЖИТЕЛЬНОСТЬ В НЕДЕЛЯХ ЛИБО В АКАДЕМИЧЕСКИХ ИЛИ АСТРОНОМИЧЕСКИХ ЧАСАХ</w:t>
      </w:r>
      <w:bookmarkEnd w:id="3"/>
    </w:p>
    <w:p w14:paraId="651213B3">
      <w:pPr>
        <w:pStyle w:val="15"/>
        <w:ind w:left="0" w:firstLine="567"/>
        <w:jc w:val="both"/>
        <w:rPr>
          <w:sz w:val="28"/>
          <w:szCs w:val="28"/>
        </w:rPr>
      </w:pPr>
      <w:r>
        <w:rPr>
          <w:sz w:val="28"/>
          <w:szCs w:val="28"/>
        </w:rPr>
        <w:t>Продолжительность практики – 6 недель</w:t>
      </w:r>
    </w:p>
    <w:p w14:paraId="018AA2EE">
      <w:pPr>
        <w:pStyle w:val="15"/>
        <w:ind w:left="0" w:firstLine="567"/>
        <w:jc w:val="both"/>
        <w:rPr>
          <w:sz w:val="28"/>
          <w:szCs w:val="28"/>
        </w:rPr>
      </w:pPr>
      <w:r>
        <w:rPr>
          <w:sz w:val="28"/>
          <w:szCs w:val="28"/>
        </w:rPr>
        <w:t>Общая трудоемкость практики составляет 9 з. е., 324 часа, в том числе 110 часов в форме практической подготовки.</w:t>
      </w:r>
    </w:p>
    <w:p w14:paraId="3E994354">
      <w:pPr>
        <w:pStyle w:val="34"/>
        <w:rPr>
          <w:sz w:val="28"/>
          <w:szCs w:val="28"/>
        </w:rPr>
      </w:pPr>
      <w:bookmarkStart w:id="4" w:name="_Toc536463062"/>
      <w:r>
        <w:rPr>
          <w:sz w:val="28"/>
          <w:szCs w:val="28"/>
        </w:rPr>
        <w:t>6. СОДЕРЖАНИЕ ПРАКТИКИ</w:t>
      </w:r>
      <w:bookmarkEnd w:id="4"/>
    </w:p>
    <w:p w14:paraId="18B8B035">
      <w:pPr>
        <w:jc w:val="center"/>
        <w:rPr>
          <w:sz w:val="28"/>
          <w:szCs w:val="28"/>
        </w:rPr>
      </w:pPr>
      <w:r>
        <w:rPr>
          <w:sz w:val="28"/>
          <w:szCs w:val="28"/>
        </w:rPr>
        <w:t>График (план) прохождения практики</w:t>
      </w:r>
    </w:p>
    <w:p w14:paraId="004C9329">
      <w:pPr>
        <w:jc w:val="center"/>
        <w:rPr>
          <w:sz w:val="28"/>
          <w:szCs w:val="28"/>
        </w:rPr>
      </w:pPr>
    </w:p>
    <w:tbl>
      <w:tblPr>
        <w:tblStyle w:val="6"/>
        <w:tblW w:w="10246" w:type="dxa"/>
        <w:tblInd w:w="0" w:type="dxa"/>
        <w:tblLayout w:type="fixed"/>
        <w:tblCellMar>
          <w:top w:w="0" w:type="dxa"/>
          <w:left w:w="0" w:type="dxa"/>
          <w:bottom w:w="0" w:type="dxa"/>
          <w:right w:w="0" w:type="dxa"/>
        </w:tblCellMar>
      </w:tblPr>
      <w:tblGrid>
        <w:gridCol w:w="338"/>
        <w:gridCol w:w="2537"/>
        <w:gridCol w:w="3686"/>
        <w:gridCol w:w="1417"/>
        <w:gridCol w:w="2268"/>
      </w:tblGrid>
      <w:tr w14:paraId="1093689F">
        <w:tblPrEx>
          <w:tblCellMar>
            <w:top w:w="0" w:type="dxa"/>
            <w:left w:w="0" w:type="dxa"/>
            <w:bottom w:w="0" w:type="dxa"/>
            <w:right w:w="0" w:type="dxa"/>
          </w:tblCellMar>
        </w:tblPrEx>
        <w:trPr>
          <w:trHeight w:val="260" w:hRule="atLeast"/>
        </w:trPr>
        <w:tc>
          <w:tcPr>
            <w:tcW w:w="33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14B63E53">
            <w:pPr>
              <w:jc w:val="center"/>
              <w:rPr>
                <w:sz w:val="24"/>
                <w:szCs w:val="24"/>
                <w:lang w:val="en-US"/>
              </w:rPr>
            </w:pPr>
            <w:r>
              <w:rPr>
                <w:sz w:val="24"/>
                <w:szCs w:val="24"/>
                <w:lang w:val="en-US"/>
              </w:rPr>
              <w:t>№</w:t>
            </w:r>
          </w:p>
        </w:tc>
        <w:tc>
          <w:tcPr>
            <w:tcW w:w="2537"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2E81B2FF">
            <w:pPr>
              <w:jc w:val="center"/>
              <w:rPr>
                <w:sz w:val="24"/>
                <w:szCs w:val="24"/>
              </w:rPr>
            </w:pPr>
            <w:r>
              <w:rPr>
                <w:sz w:val="24"/>
                <w:szCs w:val="24"/>
              </w:rPr>
              <w:t>Наименование разделов (этапов) практики</w:t>
            </w:r>
          </w:p>
        </w:tc>
        <w:tc>
          <w:tcPr>
            <w:tcW w:w="368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40BCB55D">
            <w:pPr>
              <w:jc w:val="center"/>
              <w:rPr>
                <w:sz w:val="24"/>
                <w:szCs w:val="24"/>
              </w:rPr>
            </w:pPr>
            <w:r>
              <w:rPr>
                <w:sz w:val="24"/>
                <w:szCs w:val="24"/>
              </w:rPr>
              <w:t>Виды работ, в решении которых обучающийся принимает участие в процессе практики (включая самостоятельную работу)</w:t>
            </w:r>
          </w:p>
        </w:tc>
        <w:tc>
          <w:tcPr>
            <w:tcW w:w="1417"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22867CD7">
            <w:pPr>
              <w:jc w:val="center"/>
              <w:rPr>
                <w:sz w:val="24"/>
                <w:szCs w:val="24"/>
              </w:rPr>
            </w:pPr>
            <w:r>
              <w:rPr>
                <w:sz w:val="24"/>
                <w:szCs w:val="24"/>
              </w:rPr>
              <w:t xml:space="preserve">Кол-во часов  / Кол-во часов в форме практической подготовки </w:t>
            </w:r>
          </w:p>
        </w:tc>
        <w:tc>
          <w:tcPr>
            <w:tcW w:w="226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1C700598">
            <w:pPr>
              <w:jc w:val="center"/>
              <w:rPr>
                <w:sz w:val="24"/>
                <w:szCs w:val="24"/>
              </w:rPr>
            </w:pPr>
            <w:r>
              <w:rPr>
                <w:sz w:val="24"/>
                <w:szCs w:val="24"/>
              </w:rPr>
              <w:t>Форма текущего и промежуточного контроля</w:t>
            </w:r>
          </w:p>
        </w:tc>
      </w:tr>
      <w:tr w14:paraId="76EAC4AE">
        <w:tblPrEx>
          <w:tblCellMar>
            <w:top w:w="0" w:type="dxa"/>
            <w:left w:w="0" w:type="dxa"/>
            <w:bottom w:w="0" w:type="dxa"/>
            <w:right w:w="0" w:type="dxa"/>
          </w:tblCellMar>
        </w:tblPrEx>
        <w:trPr>
          <w:trHeight w:val="260" w:hRule="atLeast"/>
        </w:trPr>
        <w:tc>
          <w:tcPr>
            <w:tcW w:w="33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02214B6C">
            <w:pPr>
              <w:jc w:val="center"/>
              <w:rPr>
                <w:sz w:val="24"/>
                <w:szCs w:val="24"/>
                <w:lang w:val="en-US"/>
              </w:rPr>
            </w:pPr>
            <w:r>
              <w:rPr>
                <w:sz w:val="24"/>
                <w:szCs w:val="24"/>
                <w:lang w:val="en-US"/>
              </w:rPr>
              <w:t>1</w:t>
            </w:r>
          </w:p>
        </w:tc>
        <w:tc>
          <w:tcPr>
            <w:tcW w:w="2537"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52570F6D">
            <w:pPr>
              <w:rPr>
                <w:sz w:val="24"/>
                <w:szCs w:val="24"/>
              </w:rPr>
            </w:pPr>
            <w:r>
              <w:rPr>
                <w:sz w:val="24"/>
                <w:szCs w:val="24"/>
              </w:rPr>
              <w:t>Подготовительный</w:t>
            </w:r>
          </w:p>
        </w:tc>
        <w:tc>
          <w:tcPr>
            <w:tcW w:w="368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70F7B458">
            <w:pPr>
              <w:rPr>
                <w:sz w:val="24"/>
                <w:szCs w:val="24"/>
              </w:rPr>
            </w:pPr>
            <w:r>
              <w:rPr>
                <w:sz w:val="24"/>
                <w:szCs w:val="24"/>
              </w:rPr>
              <w:t>Инструктаж по технике безопасности, заполнение журнала по ТБ и ПБ.</w:t>
            </w:r>
          </w:p>
        </w:tc>
        <w:tc>
          <w:tcPr>
            <w:tcW w:w="1417"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69CE8C74">
            <w:pPr>
              <w:jc w:val="center"/>
              <w:rPr>
                <w:sz w:val="24"/>
                <w:szCs w:val="24"/>
              </w:rPr>
            </w:pPr>
            <w:r>
              <w:rPr>
                <w:sz w:val="24"/>
                <w:szCs w:val="24"/>
              </w:rPr>
              <w:t>2</w:t>
            </w:r>
          </w:p>
        </w:tc>
        <w:tc>
          <w:tcPr>
            <w:tcW w:w="226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33EF1AFA">
            <w:pPr>
              <w:jc w:val="center"/>
              <w:rPr>
                <w:sz w:val="24"/>
                <w:szCs w:val="24"/>
              </w:rPr>
            </w:pPr>
            <w:r>
              <w:rPr>
                <w:sz w:val="24"/>
                <w:szCs w:val="24"/>
              </w:rPr>
              <w:t>проверка дневника, разделов отчета, собеседование</w:t>
            </w:r>
          </w:p>
        </w:tc>
      </w:tr>
      <w:tr w14:paraId="5687764A">
        <w:tblPrEx>
          <w:tblCellMar>
            <w:top w:w="0" w:type="dxa"/>
            <w:left w:w="0" w:type="dxa"/>
            <w:bottom w:w="0" w:type="dxa"/>
            <w:right w:w="0" w:type="dxa"/>
          </w:tblCellMar>
        </w:tblPrEx>
        <w:trPr>
          <w:trHeight w:val="260" w:hRule="atLeast"/>
        </w:trPr>
        <w:tc>
          <w:tcPr>
            <w:tcW w:w="338" w:type="dxa"/>
            <w:vMerge w:val="restart"/>
            <w:tcBorders>
              <w:top w:val="single" w:color="000000" w:sz="8" w:space="0"/>
              <w:left w:val="single" w:color="000000" w:sz="8" w:space="0"/>
              <w:right w:val="single" w:color="000000" w:sz="8" w:space="0"/>
            </w:tcBorders>
            <w:tcMar>
              <w:top w:w="40" w:type="dxa"/>
              <w:left w:w="40" w:type="dxa"/>
              <w:bottom w:w="40" w:type="dxa"/>
              <w:right w:w="40" w:type="dxa"/>
            </w:tcMar>
            <w:vAlign w:val="center"/>
          </w:tcPr>
          <w:p w14:paraId="27883B94">
            <w:pPr>
              <w:jc w:val="center"/>
              <w:rPr>
                <w:sz w:val="24"/>
                <w:szCs w:val="24"/>
                <w:lang w:val="en-US"/>
              </w:rPr>
            </w:pPr>
            <w:r>
              <w:rPr>
                <w:sz w:val="24"/>
                <w:szCs w:val="24"/>
                <w:lang w:val="en-US"/>
              </w:rPr>
              <w:t>2</w:t>
            </w:r>
          </w:p>
        </w:tc>
        <w:tc>
          <w:tcPr>
            <w:tcW w:w="2537" w:type="dxa"/>
            <w:vMerge w:val="restart"/>
            <w:tcBorders>
              <w:top w:val="single" w:color="000000" w:sz="8" w:space="0"/>
              <w:left w:val="single" w:color="000000" w:sz="8" w:space="0"/>
              <w:right w:val="single" w:color="000000" w:sz="8" w:space="0"/>
            </w:tcBorders>
            <w:tcMar>
              <w:top w:w="40" w:type="dxa"/>
              <w:left w:w="40" w:type="dxa"/>
              <w:bottom w:w="40" w:type="dxa"/>
              <w:right w:w="40" w:type="dxa"/>
            </w:tcMar>
            <w:vAlign w:val="center"/>
          </w:tcPr>
          <w:p w14:paraId="306253B0">
            <w:pPr>
              <w:rPr>
                <w:sz w:val="24"/>
                <w:szCs w:val="24"/>
              </w:rPr>
            </w:pPr>
            <w:r>
              <w:rPr>
                <w:sz w:val="24"/>
                <w:szCs w:val="24"/>
              </w:rPr>
              <w:t>Основной</w:t>
            </w:r>
          </w:p>
        </w:tc>
        <w:tc>
          <w:tcPr>
            <w:tcW w:w="368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4731663F">
            <w:pPr>
              <w:rPr>
                <w:sz w:val="24"/>
                <w:szCs w:val="24"/>
              </w:rPr>
            </w:pPr>
            <w:r>
              <w:rPr>
                <w:sz w:val="24"/>
                <w:szCs w:val="24"/>
              </w:rPr>
              <w:t>Анализ организационной структуры предприятия, трудового распорядка дня и т.д.</w:t>
            </w:r>
          </w:p>
        </w:tc>
        <w:tc>
          <w:tcPr>
            <w:tcW w:w="1417"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4D2C5A86">
            <w:pPr>
              <w:jc w:val="center"/>
              <w:rPr>
                <w:sz w:val="24"/>
                <w:szCs w:val="24"/>
              </w:rPr>
            </w:pPr>
            <w:r>
              <w:rPr>
                <w:sz w:val="24"/>
                <w:szCs w:val="24"/>
              </w:rPr>
              <w:t>100 / 30</w:t>
            </w:r>
          </w:p>
        </w:tc>
        <w:tc>
          <w:tcPr>
            <w:tcW w:w="226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3999A624">
            <w:pPr>
              <w:jc w:val="center"/>
              <w:rPr>
                <w:sz w:val="24"/>
                <w:szCs w:val="24"/>
              </w:rPr>
            </w:pPr>
            <w:r>
              <w:rPr>
                <w:sz w:val="24"/>
                <w:szCs w:val="24"/>
              </w:rPr>
              <w:t>проверка дневника, разделов отчета, собеседование</w:t>
            </w:r>
          </w:p>
        </w:tc>
      </w:tr>
      <w:tr w14:paraId="65B7E054">
        <w:tblPrEx>
          <w:tblCellMar>
            <w:top w:w="0" w:type="dxa"/>
            <w:left w:w="0" w:type="dxa"/>
            <w:bottom w:w="0" w:type="dxa"/>
            <w:right w:w="0" w:type="dxa"/>
          </w:tblCellMar>
        </w:tblPrEx>
        <w:trPr>
          <w:trHeight w:val="260" w:hRule="atLeast"/>
        </w:trPr>
        <w:tc>
          <w:tcPr>
            <w:tcW w:w="338" w:type="dxa"/>
            <w:vMerge w:val="continue"/>
            <w:tcBorders>
              <w:left w:val="single" w:color="000000" w:sz="8" w:space="0"/>
              <w:right w:val="single" w:color="000000" w:sz="8" w:space="0"/>
            </w:tcBorders>
            <w:tcMar>
              <w:top w:w="40" w:type="dxa"/>
              <w:left w:w="40" w:type="dxa"/>
              <w:bottom w:w="40" w:type="dxa"/>
              <w:right w:w="40" w:type="dxa"/>
            </w:tcMar>
            <w:vAlign w:val="center"/>
          </w:tcPr>
          <w:p w14:paraId="25D1CC1A">
            <w:pPr>
              <w:jc w:val="center"/>
              <w:rPr>
                <w:sz w:val="24"/>
                <w:szCs w:val="24"/>
              </w:rPr>
            </w:pPr>
          </w:p>
        </w:tc>
        <w:tc>
          <w:tcPr>
            <w:tcW w:w="2537" w:type="dxa"/>
            <w:vMerge w:val="continue"/>
            <w:tcBorders>
              <w:left w:val="single" w:color="000000" w:sz="8" w:space="0"/>
              <w:right w:val="single" w:color="000000" w:sz="8" w:space="0"/>
            </w:tcBorders>
            <w:tcMar>
              <w:top w:w="40" w:type="dxa"/>
              <w:left w:w="40" w:type="dxa"/>
              <w:bottom w:w="40" w:type="dxa"/>
              <w:right w:w="40" w:type="dxa"/>
            </w:tcMar>
            <w:vAlign w:val="center"/>
          </w:tcPr>
          <w:p w14:paraId="7C8FC567">
            <w:pPr>
              <w:rPr>
                <w:sz w:val="24"/>
                <w:szCs w:val="24"/>
              </w:rPr>
            </w:pPr>
          </w:p>
        </w:tc>
        <w:tc>
          <w:tcPr>
            <w:tcW w:w="368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3294F6F5">
            <w:pPr>
              <w:rPr>
                <w:sz w:val="24"/>
                <w:szCs w:val="24"/>
              </w:rPr>
            </w:pPr>
            <w:r>
              <w:rPr>
                <w:sz w:val="24"/>
                <w:szCs w:val="24"/>
              </w:rPr>
              <w:t>Изучение состава и технических характеристик технологического оборудования</w:t>
            </w:r>
          </w:p>
        </w:tc>
        <w:tc>
          <w:tcPr>
            <w:tcW w:w="1417"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17D2D645">
            <w:pPr>
              <w:jc w:val="center"/>
              <w:rPr>
                <w:sz w:val="24"/>
                <w:szCs w:val="24"/>
              </w:rPr>
            </w:pPr>
            <w:r>
              <w:rPr>
                <w:sz w:val="24"/>
                <w:szCs w:val="24"/>
              </w:rPr>
              <w:t>112 /40</w:t>
            </w:r>
          </w:p>
        </w:tc>
        <w:tc>
          <w:tcPr>
            <w:tcW w:w="226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0E72D090">
            <w:pPr>
              <w:jc w:val="center"/>
              <w:rPr>
                <w:sz w:val="24"/>
                <w:szCs w:val="24"/>
              </w:rPr>
            </w:pPr>
            <w:r>
              <w:rPr>
                <w:sz w:val="24"/>
                <w:szCs w:val="24"/>
              </w:rPr>
              <w:t>проверка дневника, разделов отчета, собеседование</w:t>
            </w:r>
          </w:p>
        </w:tc>
      </w:tr>
      <w:tr w14:paraId="39D7A05D">
        <w:tblPrEx>
          <w:tblCellMar>
            <w:top w:w="0" w:type="dxa"/>
            <w:left w:w="0" w:type="dxa"/>
            <w:bottom w:w="0" w:type="dxa"/>
            <w:right w:w="0" w:type="dxa"/>
          </w:tblCellMar>
        </w:tblPrEx>
        <w:trPr>
          <w:trHeight w:val="260" w:hRule="atLeast"/>
        </w:trPr>
        <w:tc>
          <w:tcPr>
            <w:tcW w:w="338" w:type="dxa"/>
            <w:vMerge w:val="continue"/>
            <w:tcBorders>
              <w:left w:val="single" w:color="000000" w:sz="8" w:space="0"/>
              <w:bottom w:val="single" w:color="000000" w:sz="8" w:space="0"/>
              <w:right w:val="single" w:color="000000" w:sz="8" w:space="0"/>
            </w:tcBorders>
            <w:tcMar>
              <w:top w:w="40" w:type="dxa"/>
              <w:left w:w="40" w:type="dxa"/>
              <w:bottom w:w="40" w:type="dxa"/>
              <w:right w:w="40" w:type="dxa"/>
            </w:tcMar>
            <w:vAlign w:val="center"/>
          </w:tcPr>
          <w:p w14:paraId="5A25E34F">
            <w:pPr>
              <w:jc w:val="center"/>
              <w:rPr>
                <w:sz w:val="24"/>
                <w:szCs w:val="24"/>
              </w:rPr>
            </w:pPr>
          </w:p>
        </w:tc>
        <w:tc>
          <w:tcPr>
            <w:tcW w:w="2537" w:type="dxa"/>
            <w:vMerge w:val="continue"/>
            <w:tcBorders>
              <w:left w:val="single" w:color="000000" w:sz="8" w:space="0"/>
              <w:bottom w:val="single" w:color="000000" w:sz="8" w:space="0"/>
              <w:right w:val="single" w:color="000000" w:sz="8" w:space="0"/>
            </w:tcBorders>
            <w:tcMar>
              <w:top w:w="40" w:type="dxa"/>
              <w:left w:w="40" w:type="dxa"/>
              <w:bottom w:w="40" w:type="dxa"/>
              <w:right w:w="40" w:type="dxa"/>
            </w:tcMar>
            <w:vAlign w:val="center"/>
          </w:tcPr>
          <w:p w14:paraId="7A8E4402">
            <w:pPr>
              <w:rPr>
                <w:sz w:val="24"/>
                <w:szCs w:val="24"/>
              </w:rPr>
            </w:pPr>
          </w:p>
        </w:tc>
        <w:tc>
          <w:tcPr>
            <w:tcW w:w="368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3ED3F9A9">
            <w:pPr>
              <w:rPr>
                <w:sz w:val="24"/>
                <w:szCs w:val="24"/>
              </w:rPr>
            </w:pPr>
            <w:r>
              <w:rPr>
                <w:sz w:val="24"/>
                <w:szCs w:val="24"/>
              </w:rPr>
              <w:t>Исследование технологии производства (заготовки, переработки, хранения) сельскохозяйственной продукции</w:t>
            </w:r>
          </w:p>
        </w:tc>
        <w:tc>
          <w:tcPr>
            <w:tcW w:w="1417"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651DA8D3">
            <w:pPr>
              <w:jc w:val="center"/>
              <w:rPr>
                <w:sz w:val="24"/>
                <w:szCs w:val="24"/>
              </w:rPr>
            </w:pPr>
            <w:r>
              <w:rPr>
                <w:sz w:val="24"/>
                <w:szCs w:val="24"/>
              </w:rPr>
              <w:t>112 /50</w:t>
            </w:r>
          </w:p>
        </w:tc>
        <w:tc>
          <w:tcPr>
            <w:tcW w:w="226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3DE29E17">
            <w:pPr>
              <w:jc w:val="center"/>
              <w:rPr>
                <w:sz w:val="24"/>
                <w:szCs w:val="24"/>
              </w:rPr>
            </w:pPr>
            <w:r>
              <w:rPr>
                <w:sz w:val="24"/>
                <w:szCs w:val="24"/>
              </w:rPr>
              <w:t>проверка дневника, разделов отчета, собеседование</w:t>
            </w:r>
          </w:p>
        </w:tc>
      </w:tr>
      <w:tr w14:paraId="115B6A5F">
        <w:tblPrEx>
          <w:tblCellMar>
            <w:top w:w="0" w:type="dxa"/>
            <w:left w:w="0" w:type="dxa"/>
            <w:bottom w:w="0" w:type="dxa"/>
            <w:right w:w="0" w:type="dxa"/>
          </w:tblCellMar>
        </w:tblPrEx>
        <w:trPr>
          <w:trHeight w:val="260" w:hRule="atLeast"/>
        </w:trPr>
        <w:tc>
          <w:tcPr>
            <w:tcW w:w="33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202FD89E">
            <w:pPr>
              <w:jc w:val="center"/>
              <w:rPr>
                <w:sz w:val="24"/>
                <w:szCs w:val="24"/>
              </w:rPr>
            </w:pPr>
            <w:r>
              <w:rPr>
                <w:sz w:val="24"/>
                <w:szCs w:val="24"/>
              </w:rPr>
              <w:t>3</w:t>
            </w:r>
          </w:p>
        </w:tc>
        <w:tc>
          <w:tcPr>
            <w:tcW w:w="2537"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6695EE27">
            <w:pPr>
              <w:rPr>
                <w:sz w:val="24"/>
                <w:szCs w:val="24"/>
              </w:rPr>
            </w:pPr>
            <w:r>
              <w:rPr>
                <w:sz w:val="24"/>
                <w:szCs w:val="24"/>
              </w:rPr>
              <w:t>Заключительный</w:t>
            </w:r>
          </w:p>
        </w:tc>
        <w:tc>
          <w:tcPr>
            <w:tcW w:w="368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20DE3652">
            <w:pPr>
              <w:rPr>
                <w:sz w:val="24"/>
                <w:szCs w:val="24"/>
              </w:rPr>
            </w:pPr>
            <w:r>
              <w:rPr>
                <w:sz w:val="24"/>
                <w:szCs w:val="24"/>
              </w:rPr>
              <w:t>Обработка и анализ полученной информации, оформление отчета в соответствии с требованиями</w:t>
            </w:r>
          </w:p>
        </w:tc>
        <w:tc>
          <w:tcPr>
            <w:tcW w:w="1417"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07D6ADB3">
            <w:pPr>
              <w:jc w:val="center"/>
              <w:rPr>
                <w:sz w:val="24"/>
                <w:szCs w:val="24"/>
              </w:rPr>
            </w:pPr>
            <w:r>
              <w:rPr>
                <w:sz w:val="24"/>
                <w:szCs w:val="24"/>
              </w:rPr>
              <w:t>6</w:t>
            </w:r>
          </w:p>
        </w:tc>
        <w:tc>
          <w:tcPr>
            <w:tcW w:w="226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51D2718F">
            <w:pPr>
              <w:jc w:val="center"/>
              <w:rPr>
                <w:sz w:val="24"/>
                <w:szCs w:val="24"/>
              </w:rPr>
            </w:pPr>
            <w:r>
              <w:rPr>
                <w:sz w:val="24"/>
                <w:szCs w:val="24"/>
              </w:rPr>
              <w:t>проверка дневника, разделов отчета, защита отчета</w:t>
            </w:r>
          </w:p>
        </w:tc>
      </w:tr>
    </w:tbl>
    <w:p w14:paraId="7B0C75CE">
      <w:pPr>
        <w:pStyle w:val="34"/>
        <w:rPr>
          <w:sz w:val="28"/>
          <w:szCs w:val="28"/>
        </w:rPr>
      </w:pPr>
      <w:bookmarkStart w:id="5" w:name="_Toc536463063"/>
      <w:r>
        <w:rPr>
          <w:sz w:val="28"/>
          <w:szCs w:val="28"/>
        </w:rPr>
        <w:t>7. ФОРМА ОТЧЕТНОСТИ ПО ПРАКТИКЕ</w:t>
      </w:r>
      <w:bookmarkEnd w:id="5"/>
    </w:p>
    <w:p w14:paraId="281061FD">
      <w:pPr>
        <w:ind w:right="170" w:firstLine="527"/>
        <w:jc w:val="both"/>
        <w:rPr>
          <w:sz w:val="28"/>
        </w:rPr>
      </w:pPr>
      <w:r>
        <w:rPr>
          <w:sz w:val="28"/>
        </w:rPr>
        <w:t xml:space="preserve">   Формой отчетности по практике является отчет.</w:t>
      </w:r>
    </w:p>
    <w:p w14:paraId="178BEE05">
      <w:pPr>
        <w:ind w:right="170" w:firstLine="527"/>
        <w:jc w:val="both"/>
        <w:rPr>
          <w:sz w:val="28"/>
        </w:rPr>
      </w:pPr>
      <w:r>
        <w:rPr>
          <w:sz w:val="28"/>
        </w:rPr>
        <w:t xml:space="preserve">   </w:t>
      </w:r>
      <w:r>
        <w:rPr>
          <w:color w:val="000000"/>
          <w:sz w:val="28"/>
          <w:szCs w:val="28"/>
        </w:rPr>
        <w:t>Обязательными компонентами отчета по практике являются: Дневник, Рабочий график и индивидуальное задание, Отзывы руководителей практики</w:t>
      </w:r>
      <w:r>
        <w:rPr>
          <w:sz w:val="28"/>
        </w:rPr>
        <w:t>.</w:t>
      </w:r>
    </w:p>
    <w:p w14:paraId="6E36F7C0">
      <w:pPr>
        <w:ind w:firstLine="567"/>
        <w:jc w:val="both"/>
        <w:rPr>
          <w:sz w:val="28"/>
          <w:szCs w:val="28"/>
        </w:rPr>
      </w:pPr>
      <w:r>
        <w:rPr>
          <w:sz w:val="28"/>
        </w:rPr>
        <w:t xml:space="preserve">   Аттестация по итогам практики проводится на основании защиты обучающимся оформленного отчета и отзыва руководителей практики от кафедры пищевых технологий и организации</w:t>
      </w:r>
      <w:r>
        <w:rPr>
          <w:sz w:val="28"/>
          <w:szCs w:val="28"/>
        </w:rPr>
        <w:t>, в которой обучающийся проходил практику.</w:t>
      </w:r>
    </w:p>
    <w:p w14:paraId="4DCB7AF5">
      <w:pPr>
        <w:ind w:firstLine="567"/>
        <w:jc w:val="both"/>
        <w:rPr>
          <w:sz w:val="28"/>
          <w:szCs w:val="28"/>
        </w:rPr>
      </w:pPr>
    </w:p>
    <w:p w14:paraId="1238ECBD">
      <w:pPr>
        <w:ind w:firstLine="708"/>
        <w:jc w:val="center"/>
        <w:rPr>
          <w:b/>
          <w:iCs/>
          <w:sz w:val="28"/>
          <w:szCs w:val="28"/>
        </w:rPr>
      </w:pPr>
      <w:r>
        <w:rPr>
          <w:b/>
          <w:iCs/>
          <w:sz w:val="28"/>
          <w:szCs w:val="28"/>
        </w:rPr>
        <w:t>7.1.Структурные элементы отчёта о практике</w:t>
      </w:r>
    </w:p>
    <w:p w14:paraId="2CDEB912">
      <w:pPr>
        <w:ind w:firstLine="708"/>
        <w:rPr>
          <w:b/>
          <w:iCs/>
          <w:sz w:val="28"/>
          <w:szCs w:val="28"/>
        </w:rPr>
      </w:pPr>
    </w:p>
    <w:p w14:paraId="776EBA08">
      <w:pPr>
        <w:ind w:firstLine="567"/>
        <w:contextualSpacing/>
        <w:jc w:val="both"/>
        <w:rPr>
          <w:color w:val="000000"/>
          <w:sz w:val="28"/>
          <w:szCs w:val="28"/>
        </w:rPr>
      </w:pPr>
      <w:r>
        <w:rPr>
          <w:color w:val="000000"/>
          <w:sz w:val="28"/>
          <w:szCs w:val="28"/>
        </w:rPr>
        <w:t xml:space="preserve">Материалы отчета располагают в следующей последовательности: </w:t>
      </w:r>
    </w:p>
    <w:p w14:paraId="6DE3C495">
      <w:pPr>
        <w:ind w:firstLine="567"/>
        <w:contextualSpacing/>
        <w:jc w:val="both"/>
        <w:rPr>
          <w:color w:val="000000"/>
          <w:sz w:val="28"/>
          <w:szCs w:val="28"/>
        </w:rPr>
      </w:pPr>
      <w:r>
        <w:rPr>
          <w:color w:val="000000"/>
          <w:sz w:val="28"/>
          <w:szCs w:val="28"/>
        </w:rPr>
        <w:t>- Титульный лист отчета (приложение 1)</w:t>
      </w:r>
    </w:p>
    <w:p w14:paraId="55F975BF">
      <w:pPr>
        <w:ind w:firstLine="567"/>
        <w:contextualSpacing/>
        <w:jc w:val="both"/>
        <w:rPr>
          <w:color w:val="000000"/>
          <w:sz w:val="28"/>
          <w:szCs w:val="28"/>
        </w:rPr>
      </w:pPr>
      <w:r>
        <w:rPr>
          <w:color w:val="000000"/>
          <w:sz w:val="28"/>
          <w:szCs w:val="28"/>
        </w:rPr>
        <w:t>- Рабочий график и индивидуальное задание на практику (приложение 2)</w:t>
      </w:r>
    </w:p>
    <w:p w14:paraId="5E2716B2">
      <w:pPr>
        <w:ind w:firstLine="567"/>
        <w:contextualSpacing/>
        <w:jc w:val="both"/>
        <w:rPr>
          <w:color w:val="000000"/>
          <w:sz w:val="28"/>
          <w:szCs w:val="28"/>
        </w:rPr>
      </w:pPr>
      <w:r>
        <w:rPr>
          <w:color w:val="000000"/>
          <w:sz w:val="28"/>
          <w:szCs w:val="28"/>
        </w:rPr>
        <w:t xml:space="preserve">- Дневник (приложение 3) </w:t>
      </w:r>
    </w:p>
    <w:p w14:paraId="1C9EA39A">
      <w:pPr>
        <w:ind w:firstLine="567"/>
        <w:contextualSpacing/>
        <w:jc w:val="both"/>
        <w:rPr>
          <w:color w:val="000000"/>
          <w:sz w:val="28"/>
          <w:szCs w:val="28"/>
        </w:rPr>
      </w:pPr>
      <w:r>
        <w:rPr>
          <w:color w:val="000000"/>
          <w:sz w:val="28"/>
          <w:szCs w:val="28"/>
        </w:rPr>
        <w:t xml:space="preserve">- Содержание отчета </w:t>
      </w:r>
    </w:p>
    <w:p w14:paraId="0CF704DE">
      <w:pPr>
        <w:ind w:firstLine="567"/>
        <w:contextualSpacing/>
        <w:rPr>
          <w:color w:val="000000"/>
          <w:sz w:val="28"/>
          <w:szCs w:val="28"/>
        </w:rPr>
      </w:pPr>
      <w:r>
        <w:rPr>
          <w:color w:val="000000"/>
          <w:sz w:val="28"/>
          <w:szCs w:val="28"/>
        </w:rPr>
        <w:t xml:space="preserve">- Приложения. </w:t>
      </w:r>
    </w:p>
    <w:p w14:paraId="7B827BC8">
      <w:pPr>
        <w:ind w:right="170" w:firstLine="527"/>
        <w:jc w:val="both"/>
        <w:rPr>
          <w:color w:val="000000"/>
          <w:sz w:val="28"/>
          <w:szCs w:val="28"/>
        </w:rPr>
      </w:pPr>
      <w:r>
        <w:rPr>
          <w:color w:val="000000"/>
          <w:sz w:val="28"/>
          <w:szCs w:val="28"/>
        </w:rPr>
        <w:t>ТИТУЛЬНЫЙ ЛИСТ ОТЧЕТА содержит следующие данные: наименование университета и кафедры, название отчёта, фамилию, имя и отчество обучающегося, место практики, фамилию, имя, отчество руководителя практики от университета.</w:t>
      </w:r>
    </w:p>
    <w:p w14:paraId="57D39E44">
      <w:pPr>
        <w:ind w:right="170" w:firstLine="527"/>
        <w:jc w:val="both"/>
        <w:rPr>
          <w:sz w:val="28"/>
          <w:szCs w:val="28"/>
        </w:rPr>
      </w:pPr>
      <w:r>
        <w:rPr>
          <w:color w:val="000000"/>
          <w:sz w:val="28"/>
          <w:szCs w:val="28"/>
        </w:rPr>
        <w:t>РАБОЧИЙ ГРАФИК И ИНДИВИДУАЛЬНОЕ ЗАДАНИЕ НА ПРАКТИКУ разрабатывает кафедра пищевых технологий для каждого обучающегося индивидуально и выдает ему перед выходом на практику.</w:t>
      </w:r>
    </w:p>
    <w:p w14:paraId="6C6B8538">
      <w:pPr>
        <w:ind w:right="170" w:firstLine="527"/>
        <w:jc w:val="both"/>
        <w:rPr>
          <w:sz w:val="28"/>
        </w:rPr>
      </w:pPr>
      <w:r>
        <w:rPr>
          <w:sz w:val="28"/>
        </w:rPr>
        <w:t xml:space="preserve">ДНЕВНИК является обязательной частью отчета о практике. Без дневника отчет не принимается к проверке и защите. Записи в дневнике производятся ежедневно, они должны быть конкретными и отражать реальный объем выполненной практикантом работы за рабочий день. Небрежное ведение дневника, наличие незаполненных разделов, не ежедневные записи рассматриваются при защите отчёта как серьезные недостатки в прохождении практики.   </w:t>
      </w:r>
    </w:p>
    <w:p w14:paraId="73E2B279">
      <w:pPr>
        <w:ind w:firstLine="567"/>
        <w:jc w:val="both"/>
        <w:rPr>
          <w:sz w:val="28"/>
          <w:szCs w:val="28"/>
        </w:rPr>
      </w:pPr>
      <w:r>
        <w:rPr>
          <w:sz w:val="28"/>
        </w:rPr>
        <w:t>ОТЗЫВ РУКОВОДИТЕЛЯ. По окончании практики руководитель практики от профильной организации (предприятия-базы практики) заполняет отзыв. Отзыв заверяется подписью руководителя и печатью предприятия.</w:t>
      </w:r>
      <w:r>
        <w:rPr>
          <w:sz w:val="28"/>
        </w:rPr>
        <w:br w:type="textWrapping"/>
      </w:r>
      <w:r>
        <w:rPr>
          <w:sz w:val="28"/>
        </w:rPr>
        <w:t xml:space="preserve">        СОДЕРЖАНИЕ ОТЧЕТА включает разделы программы практики с указанием страниц.</w:t>
      </w:r>
    </w:p>
    <w:p w14:paraId="5AE5B2FB">
      <w:pPr>
        <w:ind w:firstLine="567"/>
        <w:jc w:val="both"/>
        <w:rPr>
          <w:sz w:val="28"/>
          <w:szCs w:val="28"/>
        </w:rPr>
      </w:pPr>
      <w:r>
        <w:rPr>
          <w:sz w:val="28"/>
          <w:szCs w:val="28"/>
        </w:rPr>
        <w:t>Отчёт о практике должен содержать анализ материалов, собранных согласно индивидуальному заданию, предусмотренного для данной практики и соответствовать содержанию. Примерная структура отчёта представлена в приложении 6.</w:t>
      </w:r>
    </w:p>
    <w:p w14:paraId="39103E18">
      <w:pPr>
        <w:ind w:firstLine="567"/>
        <w:jc w:val="both"/>
        <w:rPr>
          <w:sz w:val="28"/>
          <w:szCs w:val="28"/>
        </w:rPr>
      </w:pPr>
      <w:r>
        <w:rPr>
          <w:sz w:val="28"/>
          <w:szCs w:val="28"/>
        </w:rPr>
        <w:t>Цифровой материал следует представить в виде таблиц, рисунков, графиков, диаграмм и т.д. с их обязательным анализом.</w:t>
      </w:r>
    </w:p>
    <w:p w14:paraId="3F2B02AC">
      <w:pPr>
        <w:ind w:firstLine="567"/>
        <w:jc w:val="both"/>
        <w:rPr>
          <w:sz w:val="28"/>
          <w:szCs w:val="28"/>
        </w:rPr>
      </w:pPr>
      <w:r>
        <w:rPr>
          <w:sz w:val="28"/>
          <w:szCs w:val="28"/>
        </w:rPr>
        <w:t>В заключение отчёта приводятся выводы и предложения по совершенствованию изученных технологий.</w:t>
      </w:r>
    </w:p>
    <w:p w14:paraId="70126629">
      <w:pPr>
        <w:ind w:firstLine="567"/>
        <w:jc w:val="both"/>
        <w:rPr>
          <w:sz w:val="28"/>
          <w:szCs w:val="28"/>
        </w:rPr>
      </w:pPr>
      <w:r>
        <w:rPr>
          <w:sz w:val="28"/>
          <w:szCs w:val="28"/>
        </w:rPr>
        <w:t>Отчёт по практике составляется обучающимся с учётом возможного использования полученных материалов для написания курсовой и выпускной работ.</w:t>
      </w:r>
    </w:p>
    <w:p w14:paraId="0CE61F65">
      <w:pPr>
        <w:ind w:firstLine="567"/>
        <w:jc w:val="both"/>
        <w:rPr>
          <w:sz w:val="28"/>
          <w:szCs w:val="28"/>
        </w:rPr>
      </w:pPr>
      <w:r>
        <w:rPr>
          <w:sz w:val="28"/>
          <w:szCs w:val="28"/>
        </w:rPr>
        <w:t>Отчёт должен отражать отношение студента к изученным материалам, к той деятельности, с которой он знакомился, те знания и навыки, которые он приобрел в ходе практики. Отчёт не должен быть пересказом программы практики или повторением дневника, а должен носить аналитический характер.</w:t>
      </w:r>
    </w:p>
    <w:p w14:paraId="734F19C4">
      <w:pPr>
        <w:ind w:firstLine="567"/>
        <w:jc w:val="both"/>
        <w:rPr>
          <w:sz w:val="28"/>
          <w:szCs w:val="28"/>
        </w:rPr>
      </w:pPr>
    </w:p>
    <w:p w14:paraId="3C9C5742">
      <w:pPr>
        <w:ind w:firstLine="567"/>
        <w:jc w:val="both"/>
        <w:rPr>
          <w:sz w:val="28"/>
          <w:szCs w:val="28"/>
        </w:rPr>
      </w:pPr>
    </w:p>
    <w:p w14:paraId="54CC5DE9">
      <w:pPr>
        <w:ind w:firstLine="708"/>
        <w:jc w:val="center"/>
        <w:rPr>
          <w:b/>
          <w:iCs/>
          <w:sz w:val="28"/>
          <w:szCs w:val="28"/>
        </w:rPr>
      </w:pPr>
      <w:r>
        <w:rPr>
          <w:b/>
          <w:iCs/>
          <w:sz w:val="28"/>
          <w:szCs w:val="28"/>
        </w:rPr>
        <w:t>7.2. Требования к оформлению отчета о практике</w:t>
      </w:r>
    </w:p>
    <w:p w14:paraId="3F3B92CE">
      <w:pPr>
        <w:ind w:firstLine="708"/>
        <w:jc w:val="both"/>
        <w:rPr>
          <w:i/>
          <w:iCs/>
          <w:sz w:val="28"/>
          <w:szCs w:val="28"/>
        </w:rPr>
      </w:pPr>
    </w:p>
    <w:p w14:paraId="6B7BB689">
      <w:pPr>
        <w:pStyle w:val="28"/>
        <w:ind w:left="0" w:firstLine="709"/>
        <w:jc w:val="both"/>
        <w:rPr>
          <w:sz w:val="28"/>
          <w:szCs w:val="28"/>
        </w:rPr>
      </w:pPr>
      <w:r>
        <w:rPr>
          <w:sz w:val="28"/>
          <w:szCs w:val="28"/>
        </w:rPr>
        <w:t>Отчет по практике должен быть оформлен с</w:t>
      </w:r>
      <w:r>
        <w:rPr>
          <w:b/>
          <w:sz w:val="28"/>
          <w:szCs w:val="28"/>
        </w:rPr>
        <w:t xml:space="preserve"> </w:t>
      </w:r>
      <w:r>
        <w:rPr>
          <w:sz w:val="28"/>
          <w:szCs w:val="28"/>
        </w:rPr>
        <w:t xml:space="preserve">использованием текстового процесса </w:t>
      </w:r>
      <w:r>
        <w:rPr>
          <w:sz w:val="28"/>
          <w:szCs w:val="28"/>
          <w:lang w:val="en-US"/>
        </w:rPr>
        <w:t>Microsoft</w:t>
      </w:r>
      <w:r>
        <w:rPr>
          <w:sz w:val="28"/>
          <w:szCs w:val="28"/>
        </w:rPr>
        <w:t xml:space="preserve"> </w:t>
      </w:r>
      <w:r>
        <w:rPr>
          <w:sz w:val="28"/>
          <w:szCs w:val="28"/>
          <w:lang w:val="en-US"/>
        </w:rPr>
        <w:t>Word</w:t>
      </w:r>
      <w:r>
        <w:rPr>
          <w:sz w:val="28"/>
          <w:szCs w:val="28"/>
        </w:rPr>
        <w:t xml:space="preserve"> и распечатан на принтере.</w:t>
      </w:r>
    </w:p>
    <w:p w14:paraId="04168D79">
      <w:pPr>
        <w:pStyle w:val="28"/>
        <w:ind w:left="0" w:firstLine="709"/>
        <w:jc w:val="both"/>
        <w:rPr>
          <w:spacing w:val="-6"/>
          <w:sz w:val="28"/>
          <w:szCs w:val="28"/>
        </w:rPr>
      </w:pPr>
      <w:r>
        <w:rPr>
          <w:spacing w:val="-6"/>
          <w:sz w:val="28"/>
          <w:szCs w:val="28"/>
        </w:rPr>
        <w:t xml:space="preserve">Титульный лист создается обучающимся в текстовом процессоре </w:t>
      </w:r>
      <w:r>
        <w:rPr>
          <w:spacing w:val="-6"/>
          <w:sz w:val="28"/>
          <w:szCs w:val="28"/>
          <w:lang w:val="en-US"/>
        </w:rPr>
        <w:t>M</w:t>
      </w:r>
      <w:r>
        <w:rPr>
          <w:sz w:val="28"/>
          <w:szCs w:val="28"/>
          <w:lang w:val="en-US"/>
        </w:rPr>
        <w:t>icrosoft</w:t>
      </w:r>
      <w:r>
        <w:rPr>
          <w:spacing w:val="-6"/>
          <w:sz w:val="28"/>
          <w:szCs w:val="28"/>
        </w:rPr>
        <w:t xml:space="preserve"> </w:t>
      </w:r>
      <w:r>
        <w:rPr>
          <w:spacing w:val="-6"/>
          <w:sz w:val="28"/>
          <w:szCs w:val="28"/>
          <w:lang w:val="en-US"/>
        </w:rPr>
        <w:t>Word</w:t>
      </w:r>
      <w:r>
        <w:rPr>
          <w:spacing w:val="-6"/>
          <w:sz w:val="28"/>
          <w:szCs w:val="28"/>
        </w:rPr>
        <w:t>. Форма титульного листа приведена в приложении 1.</w:t>
      </w:r>
    </w:p>
    <w:p w14:paraId="703E1D6A">
      <w:pPr>
        <w:pStyle w:val="28"/>
        <w:ind w:left="0" w:firstLine="709"/>
        <w:jc w:val="both"/>
        <w:rPr>
          <w:spacing w:val="-6"/>
          <w:sz w:val="28"/>
          <w:szCs w:val="28"/>
        </w:rPr>
      </w:pPr>
      <w:r>
        <w:rPr>
          <w:spacing w:val="-6"/>
          <w:sz w:val="28"/>
          <w:szCs w:val="28"/>
        </w:rPr>
        <w:t>Рабочий график и индивидуальное задание оформляется в соответствии с приложениями 2.</w:t>
      </w:r>
    </w:p>
    <w:p w14:paraId="19FB7022">
      <w:pPr>
        <w:pStyle w:val="28"/>
        <w:ind w:left="0" w:firstLine="709"/>
        <w:jc w:val="both"/>
        <w:rPr>
          <w:spacing w:val="-6"/>
          <w:sz w:val="28"/>
          <w:szCs w:val="28"/>
        </w:rPr>
      </w:pPr>
      <w:r>
        <w:rPr>
          <w:spacing w:val="-6"/>
          <w:sz w:val="28"/>
          <w:szCs w:val="28"/>
        </w:rPr>
        <w:t>Дневник по практике оформляется в соответствии с приложениями 3.</w:t>
      </w:r>
    </w:p>
    <w:p w14:paraId="5E098F4F">
      <w:pPr>
        <w:pStyle w:val="45"/>
        <w:ind w:firstLine="709"/>
        <w:jc w:val="both"/>
        <w:rPr>
          <w:sz w:val="28"/>
          <w:szCs w:val="28"/>
        </w:rPr>
      </w:pPr>
      <w:r>
        <w:rPr>
          <w:sz w:val="28"/>
          <w:szCs w:val="28"/>
        </w:rPr>
        <w:t xml:space="preserve">Слово «СОДЕРЖАНИЕ» пишется прописными буквами и выравнивается по центру строки. Заголовки разделов отчета необходимо располагать друг под другом. Каждому заголовку должен соответствовать номер начальной страницы раздела. Строка заголовка связывается с номером страницы отточием (рядом точек), которое должно заканчиваться для всех заголовков на одной вертикали. Все заголовки начинаются с прописных букв, без точки на конце. Названия разделов отчета, введение, заключение, список источников и приложения пишутся строчными буквами. </w:t>
      </w:r>
    </w:p>
    <w:p w14:paraId="2FCBA410">
      <w:pPr>
        <w:pStyle w:val="28"/>
        <w:ind w:left="0" w:firstLine="709"/>
        <w:jc w:val="both"/>
        <w:rPr>
          <w:sz w:val="28"/>
          <w:szCs w:val="28"/>
        </w:rPr>
      </w:pPr>
      <w:r>
        <w:rPr>
          <w:sz w:val="28"/>
          <w:szCs w:val="28"/>
        </w:rPr>
        <w:t>Содержание должно быть размещено на одной странице.</w:t>
      </w:r>
    </w:p>
    <w:p w14:paraId="3261D5E7">
      <w:pPr>
        <w:pStyle w:val="28"/>
        <w:ind w:left="0" w:firstLine="709"/>
        <w:jc w:val="both"/>
        <w:rPr>
          <w:sz w:val="28"/>
          <w:szCs w:val="28"/>
        </w:rPr>
      </w:pPr>
      <w:r>
        <w:rPr>
          <w:sz w:val="28"/>
          <w:szCs w:val="28"/>
        </w:rPr>
        <w:t>Разделы в отчете нумеруются по порядку арабскими цифрами, например: 1., 2. и т.д.</w:t>
      </w:r>
    </w:p>
    <w:p w14:paraId="6E57BB75">
      <w:pPr>
        <w:ind w:firstLine="709"/>
        <w:jc w:val="both"/>
        <w:rPr>
          <w:rFonts w:ascii="Arial" w:hAnsi="Arial" w:cs="Arial"/>
          <w:spacing w:val="-4"/>
          <w:sz w:val="24"/>
          <w:szCs w:val="24"/>
        </w:rPr>
      </w:pPr>
      <w:r>
        <w:rPr>
          <w:spacing w:val="-4"/>
          <w:sz w:val="28"/>
          <w:szCs w:val="28"/>
        </w:rPr>
        <w:t>Введение, заключение, список источников и приложение не нумеруются.</w:t>
      </w:r>
    </w:p>
    <w:p w14:paraId="36BF6EB7">
      <w:pPr>
        <w:ind w:firstLine="709"/>
        <w:jc w:val="center"/>
        <w:rPr>
          <w:i/>
          <w:sz w:val="28"/>
          <w:szCs w:val="28"/>
        </w:rPr>
      </w:pPr>
    </w:p>
    <w:p w14:paraId="69073C05">
      <w:pPr>
        <w:ind w:firstLine="709"/>
        <w:jc w:val="center"/>
        <w:rPr>
          <w:i/>
          <w:sz w:val="28"/>
          <w:szCs w:val="28"/>
        </w:rPr>
      </w:pPr>
      <w:r>
        <w:rPr>
          <w:i/>
          <w:sz w:val="28"/>
          <w:szCs w:val="28"/>
        </w:rPr>
        <w:t>Заголовки разделов</w:t>
      </w:r>
    </w:p>
    <w:p w14:paraId="559667FA">
      <w:pPr>
        <w:ind w:firstLine="709"/>
        <w:jc w:val="center"/>
        <w:rPr>
          <w:i/>
          <w:sz w:val="28"/>
          <w:szCs w:val="28"/>
        </w:rPr>
      </w:pPr>
    </w:p>
    <w:p w14:paraId="061FCBB3">
      <w:pPr>
        <w:pStyle w:val="45"/>
        <w:ind w:firstLine="709"/>
        <w:jc w:val="both"/>
        <w:rPr>
          <w:iCs/>
          <w:sz w:val="28"/>
          <w:szCs w:val="28"/>
        </w:rPr>
      </w:pPr>
      <w:r>
        <w:rPr>
          <w:sz w:val="28"/>
          <w:szCs w:val="28"/>
        </w:rPr>
        <w:t xml:space="preserve">Заголовки разделов отчета следует располагать по центру строки, без точки в конце и без переносов, печатать прописными буквами, не подчеркивать, использовать полужирное начертание. Если заголовок  не помещается в строке, то при разбивке его для переноса следует учитывать смысловую и логическую связь. </w:t>
      </w:r>
      <w:r>
        <w:rPr>
          <w:iCs/>
          <w:sz w:val="28"/>
          <w:szCs w:val="28"/>
        </w:rPr>
        <w:t>Например:</w:t>
      </w:r>
    </w:p>
    <w:p w14:paraId="0CD63865">
      <w:pPr>
        <w:pStyle w:val="13"/>
        <w:shd w:val="clear" w:color="auto" w:fill="FFFFFF"/>
        <w:tabs>
          <w:tab w:val="left" w:pos="2640"/>
        </w:tabs>
        <w:ind w:firstLine="709"/>
        <w:jc w:val="both"/>
        <w:rPr>
          <w:i/>
          <w:szCs w:val="28"/>
        </w:rPr>
      </w:pPr>
    </w:p>
    <w:p w14:paraId="113E2E2C">
      <w:pPr>
        <w:pStyle w:val="4"/>
        <w:shd w:val="clear" w:color="auto" w:fill="FFFFFF"/>
        <w:ind w:firstLine="709"/>
        <w:jc w:val="center"/>
        <w:rPr>
          <w:rFonts w:ascii="Times New Roman" w:hAnsi="Times New Roman" w:cs="Times New Roman"/>
          <w:b/>
          <w:i w:val="0"/>
          <w:color w:val="auto"/>
          <w:spacing w:val="-8"/>
          <w:sz w:val="24"/>
          <w:szCs w:val="24"/>
        </w:rPr>
      </w:pPr>
      <w:r>
        <w:rPr>
          <w:rFonts w:ascii="Times New Roman" w:hAnsi="Times New Roman" w:cs="Times New Roman"/>
          <w:b/>
          <w:i w:val="0"/>
          <w:color w:val="auto"/>
          <w:spacing w:val="-8"/>
          <w:sz w:val="24"/>
          <w:szCs w:val="24"/>
        </w:rPr>
        <w:t>1. ОСОБЕННОСТИ КОММЕРЧЕСКОЙ ДЕЯТЕЛЬНОСТИ</w:t>
      </w:r>
    </w:p>
    <w:p w14:paraId="197DF94C">
      <w:pPr>
        <w:shd w:val="clear" w:color="auto" w:fill="FFFFFF"/>
        <w:jc w:val="center"/>
        <w:rPr>
          <w:b/>
          <w:sz w:val="24"/>
          <w:szCs w:val="24"/>
        </w:rPr>
      </w:pPr>
      <w:r>
        <w:rPr>
          <w:b/>
          <w:sz w:val="24"/>
          <w:szCs w:val="24"/>
        </w:rPr>
        <w:t>В УСЛОВИЯХ РЫНОЧНЫХ ОТНОШЕНИЙ</w:t>
      </w:r>
    </w:p>
    <w:p w14:paraId="10D18BA4">
      <w:pPr>
        <w:shd w:val="clear" w:color="auto" w:fill="FFFFFF"/>
        <w:jc w:val="center"/>
        <w:rPr>
          <w:i/>
          <w:sz w:val="24"/>
          <w:szCs w:val="24"/>
        </w:rPr>
      </w:pPr>
      <w:r>
        <w:rPr>
          <w:i/>
          <w:sz w:val="24"/>
          <w:szCs w:val="24"/>
        </w:rPr>
        <w:t>(правильный вариант)</w:t>
      </w:r>
    </w:p>
    <w:p w14:paraId="51E6BA70">
      <w:pPr>
        <w:shd w:val="clear" w:color="auto" w:fill="FFFFFF"/>
        <w:jc w:val="center"/>
        <w:rPr>
          <w:b/>
          <w:sz w:val="24"/>
          <w:szCs w:val="24"/>
        </w:rPr>
      </w:pPr>
      <w:r>
        <w:rPr>
          <w:b/>
          <w:sz w:val="24"/>
          <w:szCs w:val="24"/>
        </w:rPr>
        <w:t xml:space="preserve">1. ОСОБЕННОСТИ КОММЕРЧЕСКОЙ ДЕЯТЕЛЬНОСТИ В УСЛОВИЯХ </w:t>
      </w:r>
      <w:r>
        <w:rPr>
          <w:b/>
          <w:sz w:val="24"/>
          <w:szCs w:val="24"/>
        </w:rPr>
        <w:br w:type="textWrapping"/>
      </w:r>
      <w:r>
        <w:rPr>
          <w:b/>
          <w:sz w:val="24"/>
          <w:szCs w:val="24"/>
        </w:rPr>
        <w:t>РЫНОЧНЫХ ОТНОШЕНИЙ</w:t>
      </w:r>
    </w:p>
    <w:p w14:paraId="1B8B4CCE">
      <w:pPr>
        <w:shd w:val="clear" w:color="auto" w:fill="FFFFFF"/>
        <w:jc w:val="center"/>
        <w:rPr>
          <w:i/>
          <w:sz w:val="24"/>
          <w:szCs w:val="24"/>
        </w:rPr>
      </w:pPr>
      <w:r>
        <w:rPr>
          <w:i/>
          <w:sz w:val="24"/>
          <w:szCs w:val="24"/>
        </w:rPr>
        <w:t>(неправильный вариант)</w:t>
      </w:r>
    </w:p>
    <w:p w14:paraId="4A0E46D0">
      <w:pPr>
        <w:shd w:val="clear" w:color="auto" w:fill="FFFFFF"/>
        <w:jc w:val="center"/>
        <w:rPr>
          <w:i/>
          <w:sz w:val="24"/>
          <w:szCs w:val="24"/>
        </w:rPr>
      </w:pPr>
    </w:p>
    <w:p w14:paraId="20BF7A72">
      <w:pPr>
        <w:pStyle w:val="45"/>
        <w:ind w:firstLine="709"/>
        <w:jc w:val="both"/>
        <w:rPr>
          <w:iCs/>
          <w:sz w:val="28"/>
          <w:szCs w:val="28"/>
        </w:rPr>
      </w:pPr>
      <w:r>
        <w:rPr>
          <w:sz w:val="28"/>
          <w:szCs w:val="28"/>
        </w:rPr>
        <w:t xml:space="preserve">Заголовок раздела следует отделять от текста полуторным межстрочным интервалом. Интервал между строчками заголовка – одинарный. </w:t>
      </w:r>
      <w:r>
        <w:rPr>
          <w:iCs/>
          <w:sz w:val="28"/>
          <w:szCs w:val="28"/>
        </w:rPr>
        <w:t>Например:</w:t>
      </w:r>
    </w:p>
    <w:p w14:paraId="6CC93BEE">
      <w:pPr>
        <w:pStyle w:val="4"/>
        <w:shd w:val="clear" w:color="auto" w:fill="FFFFFF"/>
        <w:ind w:firstLine="709"/>
        <w:jc w:val="center"/>
        <w:rPr>
          <w:rFonts w:ascii="Times New Roman" w:hAnsi="Times New Roman" w:cs="Times New Roman"/>
          <w:b/>
          <w:i w:val="0"/>
          <w:color w:val="auto"/>
          <w:spacing w:val="-8"/>
          <w:sz w:val="24"/>
          <w:szCs w:val="24"/>
        </w:rPr>
      </w:pPr>
      <w:r>
        <w:rPr>
          <w:rFonts w:ascii="Times New Roman" w:hAnsi="Times New Roman" w:cs="Times New Roman"/>
          <w:b/>
          <w:i w:val="0"/>
          <w:color w:val="auto"/>
          <w:spacing w:val="-8"/>
          <w:sz w:val="24"/>
          <w:szCs w:val="24"/>
        </w:rPr>
        <w:t>1. ОСОБЕННОСТИ КОММЕРЧЕСКОЙ ДЕЯТЕЛЬНОСТИ</w:t>
      </w:r>
    </w:p>
    <w:p w14:paraId="7F0D1577">
      <w:pPr>
        <w:tabs>
          <w:tab w:val="left" w:pos="1080"/>
          <w:tab w:val="left" w:leader="dot" w:pos="9129"/>
        </w:tabs>
        <w:ind w:firstLine="540"/>
        <w:jc w:val="center"/>
        <w:rPr>
          <w:b/>
          <w:sz w:val="32"/>
        </w:rPr>
      </w:pPr>
      <w:r>
        <w:rPr>
          <w:b/>
          <w:sz w:val="24"/>
          <w:szCs w:val="24"/>
        </w:rPr>
        <w:t>В УСЛОВИЯХ РЫНОЧНЫХ ОТНОШЕНИЙ</w:t>
      </w:r>
    </w:p>
    <w:p w14:paraId="33FD67BF">
      <w:pPr>
        <w:tabs>
          <w:tab w:val="left" w:pos="1080"/>
          <w:tab w:val="left" w:leader="dot" w:pos="9129"/>
        </w:tabs>
        <w:spacing w:line="360" w:lineRule="auto"/>
        <w:ind w:firstLine="539"/>
        <w:rPr>
          <w:sz w:val="32"/>
        </w:rPr>
      </w:pPr>
      <w:r>
        <w:pict>
          <v:line id="Прямая соединительная линия 6" o:spid="_x0000_s1026" o:spt="20" style="position:absolute;left:0pt;margin-left:129.5pt;margin-top:7.25pt;height:36pt;width:0pt;z-index:25165926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">
            <v:path arrowok="t"/>
            <v:fill focussize="0,0"/>
            <v:stroke startarrow="block" endarrow="block"/>
            <v:imagedata o:title=""/>
            <o:lock v:ext="edit"/>
          </v:line>
        </w:pict>
      </w:r>
      <w:r>
        <w:pict>
          <v:rect id="Прямоугольник 4" o:spid="_x0000_s1027" o:spt="1" style="position:absolute;left:0pt;margin-left:144pt;margin-top:0.75pt;height:30pt;width:36.75pt;z-index:251659264;mso-width-relative:page;mso-height-relative:page;"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">
            <v:path/>
            <v:fill focussize="0,0"/>
            <v:stroke on="f"/>
            <v:imagedata o:title=""/>
            <o:lock v:ext="edit"/>
            <v:textbox inset="0mm,0mm,0mm,0mm">
              <w:txbxContent>
                <w:p w14:paraId="492C0EF4">
                  <w:pPr>
                    <w:spacing w:line="240" w:lineRule="exact"/>
                    <w:jc w:val="center"/>
                  </w:pPr>
                </w:p>
                <w:p w14:paraId="3A468F04">
                  <w:pPr>
                    <w:spacing w:line="240" w:lineRule="exact"/>
                    <w:jc w:val="center"/>
                  </w:pPr>
                  <w:r>
                    <w:t>1,5 инт.</w:t>
                  </w:r>
                </w:p>
              </w:txbxContent>
            </v:textbox>
          </v:rect>
        </w:pict>
      </w:r>
    </w:p>
    <w:p w14:paraId="1B81EB6C">
      <w:pPr>
        <w:tabs>
          <w:tab w:val="left" w:pos="1080"/>
          <w:tab w:val="left" w:leader="dot" w:pos="9129"/>
        </w:tabs>
        <w:spacing w:line="360" w:lineRule="auto"/>
        <w:ind w:firstLine="539"/>
        <w:rPr>
          <w:sz w:val="28"/>
          <w:szCs w:val="28"/>
        </w:rPr>
      </w:pPr>
    </w:p>
    <w:p w14:paraId="62314A53">
      <w:pPr>
        <w:tabs>
          <w:tab w:val="left" w:pos="1080"/>
          <w:tab w:val="left" w:leader="dot" w:pos="9129"/>
        </w:tabs>
        <w:spacing w:line="360" w:lineRule="auto"/>
        <w:ind w:firstLine="539"/>
        <w:rPr>
          <w:sz w:val="28"/>
          <w:szCs w:val="28"/>
        </w:rPr>
      </w:pPr>
      <w:r>
        <w:rPr>
          <w:sz w:val="28"/>
          <w:szCs w:val="28"/>
        </w:rPr>
        <w:t>Текст раздела отчета 1.</w:t>
      </w:r>
    </w:p>
    <w:p w14:paraId="17FD45EB">
      <w:pPr>
        <w:ind w:firstLine="709"/>
        <w:jc w:val="both"/>
        <w:rPr>
          <w:sz w:val="28"/>
          <w:szCs w:val="28"/>
        </w:rPr>
      </w:pPr>
      <w:r>
        <w:rPr>
          <w:sz w:val="28"/>
          <w:szCs w:val="28"/>
        </w:rPr>
        <w:t>Каждый раздел отчета, а также введение, заключение, список источников, приложение начинаются с новой страницы</w:t>
      </w:r>
    </w:p>
    <w:p w14:paraId="6A701432">
      <w:pPr>
        <w:pStyle w:val="28"/>
        <w:ind w:left="1044"/>
        <w:jc w:val="both"/>
        <w:rPr>
          <w:rFonts w:ascii="Arial" w:hAnsi="Arial" w:cs="Arial"/>
          <w:sz w:val="24"/>
          <w:szCs w:val="24"/>
        </w:rPr>
      </w:pPr>
    </w:p>
    <w:p w14:paraId="68C3BB79">
      <w:pPr>
        <w:tabs>
          <w:tab w:val="left" w:pos="0"/>
        </w:tabs>
        <w:ind w:firstLine="709"/>
        <w:jc w:val="center"/>
        <w:rPr>
          <w:i/>
          <w:sz w:val="28"/>
          <w:szCs w:val="28"/>
        </w:rPr>
      </w:pPr>
    </w:p>
    <w:p w14:paraId="37FBEDB8">
      <w:pPr>
        <w:tabs>
          <w:tab w:val="left" w:pos="0"/>
        </w:tabs>
        <w:ind w:firstLine="709"/>
        <w:jc w:val="center"/>
        <w:rPr>
          <w:i/>
          <w:sz w:val="28"/>
          <w:szCs w:val="28"/>
        </w:rPr>
      </w:pPr>
      <w:r>
        <w:rPr>
          <w:i/>
          <w:sz w:val="28"/>
          <w:szCs w:val="28"/>
        </w:rPr>
        <w:t>Оформление текста</w:t>
      </w:r>
    </w:p>
    <w:p w14:paraId="56DB80BD">
      <w:pPr>
        <w:pStyle w:val="45"/>
        <w:tabs>
          <w:tab w:val="left" w:pos="0"/>
        </w:tabs>
        <w:ind w:firstLine="709"/>
        <w:jc w:val="both"/>
        <w:rPr>
          <w:spacing w:val="-4"/>
          <w:sz w:val="28"/>
          <w:szCs w:val="28"/>
        </w:rPr>
      </w:pPr>
      <w:r>
        <w:rPr>
          <w:spacing w:val="-4"/>
          <w:sz w:val="28"/>
          <w:szCs w:val="28"/>
        </w:rPr>
        <w:t>Текст отчета должен располагаться на одной стороне листа белой бумаги формата А4 (210 × 297 мм), иметь книжную ориентацию для основного текста и альбомную, если это необходимо – для размещения схем, рисунков, таблиц, иллюстраций и т.д.</w:t>
      </w:r>
    </w:p>
    <w:p w14:paraId="3DE6A4C8">
      <w:pPr>
        <w:pStyle w:val="45"/>
        <w:tabs>
          <w:tab w:val="left" w:pos="0"/>
        </w:tabs>
        <w:ind w:firstLine="709"/>
        <w:jc w:val="both"/>
        <w:rPr>
          <w:sz w:val="28"/>
          <w:szCs w:val="28"/>
        </w:rPr>
      </w:pPr>
      <w:r>
        <w:rPr>
          <w:sz w:val="28"/>
          <w:szCs w:val="28"/>
        </w:rPr>
        <w:t xml:space="preserve">Для страниц с книжной ориентацией рекомендуется устанавливать следующие размеры полей: </w:t>
      </w:r>
    </w:p>
    <w:p w14:paraId="544C697E">
      <w:pPr>
        <w:numPr>
          <w:ilvl w:val="0"/>
          <w:numId w:val="3"/>
        </w:numPr>
        <w:tabs>
          <w:tab w:val="left" w:pos="993"/>
          <w:tab w:val="left" w:pos="1562"/>
        </w:tabs>
        <w:ind w:left="0" w:firstLine="709"/>
        <w:jc w:val="both"/>
        <w:rPr>
          <w:sz w:val="28"/>
          <w:szCs w:val="28"/>
        </w:rPr>
      </w:pPr>
      <w:r>
        <w:rPr>
          <w:sz w:val="28"/>
          <w:szCs w:val="28"/>
        </w:rPr>
        <w:t>верхнее – 2 см;</w:t>
      </w:r>
    </w:p>
    <w:p w14:paraId="1277E2A3">
      <w:pPr>
        <w:numPr>
          <w:ilvl w:val="0"/>
          <w:numId w:val="3"/>
        </w:numPr>
        <w:tabs>
          <w:tab w:val="left" w:pos="993"/>
          <w:tab w:val="left" w:pos="1562"/>
        </w:tabs>
        <w:ind w:left="0" w:firstLine="709"/>
        <w:jc w:val="both"/>
        <w:rPr>
          <w:sz w:val="28"/>
          <w:szCs w:val="28"/>
        </w:rPr>
      </w:pPr>
      <w:r>
        <w:rPr>
          <w:sz w:val="28"/>
          <w:szCs w:val="28"/>
        </w:rPr>
        <w:t>нижнее – 2,5 см;</w:t>
      </w:r>
    </w:p>
    <w:p w14:paraId="1C3E5538">
      <w:pPr>
        <w:numPr>
          <w:ilvl w:val="0"/>
          <w:numId w:val="3"/>
        </w:numPr>
        <w:tabs>
          <w:tab w:val="left" w:pos="993"/>
          <w:tab w:val="left" w:pos="1562"/>
        </w:tabs>
        <w:ind w:left="0" w:firstLine="709"/>
        <w:jc w:val="both"/>
        <w:rPr>
          <w:sz w:val="28"/>
          <w:szCs w:val="28"/>
        </w:rPr>
      </w:pPr>
      <w:r>
        <w:rPr>
          <w:sz w:val="28"/>
          <w:szCs w:val="28"/>
        </w:rPr>
        <w:t>левое – 2,5 см;</w:t>
      </w:r>
    </w:p>
    <w:p w14:paraId="1E57FC32">
      <w:pPr>
        <w:numPr>
          <w:ilvl w:val="0"/>
          <w:numId w:val="3"/>
        </w:numPr>
        <w:tabs>
          <w:tab w:val="left" w:pos="993"/>
          <w:tab w:val="left" w:pos="1562"/>
        </w:tabs>
        <w:ind w:left="0" w:firstLine="709"/>
        <w:jc w:val="both"/>
        <w:rPr>
          <w:sz w:val="28"/>
          <w:szCs w:val="28"/>
        </w:rPr>
      </w:pPr>
      <w:r>
        <w:rPr>
          <w:sz w:val="28"/>
          <w:szCs w:val="28"/>
        </w:rPr>
        <w:t>правое – 1,6 см.</w:t>
      </w:r>
    </w:p>
    <w:p w14:paraId="3072BC24">
      <w:pPr>
        <w:pStyle w:val="45"/>
        <w:tabs>
          <w:tab w:val="left" w:pos="0"/>
          <w:tab w:val="left" w:pos="851"/>
        </w:tabs>
        <w:ind w:firstLine="709"/>
        <w:jc w:val="both"/>
        <w:rPr>
          <w:sz w:val="28"/>
          <w:szCs w:val="28"/>
        </w:rPr>
      </w:pPr>
      <w:r>
        <w:rPr>
          <w:sz w:val="28"/>
          <w:szCs w:val="28"/>
        </w:rPr>
        <w:t>Для страниц с альбомной</w:t>
      </w:r>
      <w:r>
        <w:rPr>
          <w:i/>
          <w:sz w:val="28"/>
          <w:szCs w:val="28"/>
        </w:rPr>
        <w:t xml:space="preserve"> </w:t>
      </w:r>
      <w:r>
        <w:rPr>
          <w:sz w:val="28"/>
          <w:szCs w:val="28"/>
        </w:rPr>
        <w:t xml:space="preserve">ориентацией рекомендуется устанавливать следующие размеры полей: </w:t>
      </w:r>
    </w:p>
    <w:p w14:paraId="3CA890D6">
      <w:pPr>
        <w:numPr>
          <w:ilvl w:val="0"/>
          <w:numId w:val="3"/>
        </w:numPr>
        <w:tabs>
          <w:tab w:val="left" w:pos="993"/>
          <w:tab w:val="left" w:pos="1562"/>
        </w:tabs>
        <w:ind w:left="0" w:firstLine="709"/>
        <w:jc w:val="both"/>
        <w:rPr>
          <w:sz w:val="28"/>
          <w:szCs w:val="28"/>
        </w:rPr>
      </w:pPr>
      <w:r>
        <w:rPr>
          <w:sz w:val="28"/>
          <w:szCs w:val="28"/>
        </w:rPr>
        <w:t>верхнее – 2,5 см;</w:t>
      </w:r>
    </w:p>
    <w:p w14:paraId="29C940D4">
      <w:pPr>
        <w:numPr>
          <w:ilvl w:val="0"/>
          <w:numId w:val="3"/>
        </w:numPr>
        <w:tabs>
          <w:tab w:val="left" w:pos="993"/>
          <w:tab w:val="left" w:pos="1562"/>
        </w:tabs>
        <w:ind w:left="0" w:firstLine="709"/>
        <w:jc w:val="both"/>
        <w:rPr>
          <w:sz w:val="28"/>
          <w:szCs w:val="28"/>
        </w:rPr>
      </w:pPr>
      <w:r>
        <w:rPr>
          <w:sz w:val="28"/>
          <w:szCs w:val="28"/>
        </w:rPr>
        <w:t>нижнее – 1,6 см;</w:t>
      </w:r>
    </w:p>
    <w:p w14:paraId="28C8CBC0">
      <w:pPr>
        <w:numPr>
          <w:ilvl w:val="0"/>
          <w:numId w:val="3"/>
        </w:numPr>
        <w:tabs>
          <w:tab w:val="left" w:pos="993"/>
          <w:tab w:val="left" w:pos="1562"/>
        </w:tabs>
        <w:ind w:left="0" w:firstLine="709"/>
        <w:jc w:val="both"/>
        <w:rPr>
          <w:sz w:val="28"/>
          <w:szCs w:val="28"/>
        </w:rPr>
      </w:pPr>
      <w:r>
        <w:rPr>
          <w:sz w:val="28"/>
          <w:szCs w:val="28"/>
        </w:rPr>
        <w:t>левое – 2,5 см;</w:t>
      </w:r>
    </w:p>
    <w:p w14:paraId="3A3D4A36">
      <w:pPr>
        <w:numPr>
          <w:ilvl w:val="0"/>
          <w:numId w:val="3"/>
        </w:numPr>
        <w:tabs>
          <w:tab w:val="left" w:pos="993"/>
          <w:tab w:val="left" w:pos="1562"/>
        </w:tabs>
        <w:ind w:left="0" w:firstLine="709"/>
        <w:jc w:val="both"/>
        <w:rPr>
          <w:sz w:val="28"/>
          <w:szCs w:val="28"/>
        </w:rPr>
      </w:pPr>
      <w:r>
        <w:rPr>
          <w:sz w:val="28"/>
          <w:szCs w:val="28"/>
        </w:rPr>
        <w:t>правое – 2 см.</w:t>
      </w:r>
    </w:p>
    <w:p w14:paraId="5C54BBB4">
      <w:pPr>
        <w:tabs>
          <w:tab w:val="left" w:pos="0"/>
          <w:tab w:val="left" w:pos="851"/>
        </w:tabs>
        <w:ind w:firstLine="709"/>
        <w:contextualSpacing/>
        <w:jc w:val="both"/>
        <w:rPr>
          <w:sz w:val="28"/>
          <w:szCs w:val="28"/>
        </w:rPr>
      </w:pPr>
      <w:r>
        <w:rPr>
          <w:sz w:val="28"/>
          <w:szCs w:val="28"/>
        </w:rPr>
        <w:t>Для ввода (и форматирования) текста используются:</w:t>
      </w:r>
    </w:p>
    <w:p w14:paraId="39B1CA2C">
      <w:pPr>
        <w:numPr>
          <w:ilvl w:val="0"/>
          <w:numId w:val="3"/>
        </w:numPr>
        <w:tabs>
          <w:tab w:val="left" w:pos="993"/>
          <w:tab w:val="left" w:pos="1562"/>
        </w:tabs>
        <w:ind w:left="0" w:firstLine="709"/>
        <w:contextualSpacing/>
        <w:jc w:val="both"/>
        <w:rPr>
          <w:sz w:val="28"/>
          <w:szCs w:val="28"/>
        </w:rPr>
      </w:pPr>
      <w:r>
        <w:rPr>
          <w:sz w:val="28"/>
          <w:szCs w:val="28"/>
        </w:rPr>
        <w:t>шрифт – Times New Roman;</w:t>
      </w:r>
    </w:p>
    <w:p w14:paraId="74A5D565">
      <w:pPr>
        <w:numPr>
          <w:ilvl w:val="0"/>
          <w:numId w:val="3"/>
        </w:numPr>
        <w:tabs>
          <w:tab w:val="left" w:pos="993"/>
          <w:tab w:val="left" w:pos="1562"/>
        </w:tabs>
        <w:ind w:left="0" w:firstLine="709"/>
        <w:contextualSpacing/>
        <w:jc w:val="both"/>
        <w:rPr>
          <w:sz w:val="28"/>
          <w:szCs w:val="28"/>
        </w:rPr>
      </w:pPr>
      <w:r>
        <w:rPr>
          <w:sz w:val="28"/>
          <w:szCs w:val="28"/>
        </w:rPr>
        <w:t xml:space="preserve">размер – 14 </w:t>
      </w:r>
      <w:r>
        <w:rPr>
          <w:iCs/>
          <w:sz w:val="28"/>
          <w:szCs w:val="28"/>
        </w:rPr>
        <w:t>п</w:t>
      </w:r>
      <w:r>
        <w:rPr>
          <w:sz w:val="28"/>
          <w:szCs w:val="28"/>
        </w:rPr>
        <w:t>;</w:t>
      </w:r>
    </w:p>
    <w:p w14:paraId="18F8749C">
      <w:pPr>
        <w:numPr>
          <w:ilvl w:val="0"/>
          <w:numId w:val="3"/>
        </w:numPr>
        <w:tabs>
          <w:tab w:val="left" w:pos="993"/>
          <w:tab w:val="left" w:pos="1562"/>
        </w:tabs>
        <w:ind w:left="0" w:firstLine="709"/>
        <w:jc w:val="both"/>
        <w:rPr>
          <w:sz w:val="28"/>
          <w:szCs w:val="28"/>
        </w:rPr>
      </w:pPr>
      <w:r>
        <w:rPr>
          <w:sz w:val="28"/>
          <w:szCs w:val="28"/>
        </w:rPr>
        <w:t>межстрочный интервал – полуторный;</w:t>
      </w:r>
    </w:p>
    <w:p w14:paraId="0E9E5453">
      <w:pPr>
        <w:numPr>
          <w:ilvl w:val="0"/>
          <w:numId w:val="3"/>
        </w:numPr>
        <w:tabs>
          <w:tab w:val="left" w:pos="993"/>
          <w:tab w:val="left" w:pos="1562"/>
        </w:tabs>
        <w:ind w:left="0" w:firstLine="709"/>
        <w:jc w:val="both"/>
        <w:rPr>
          <w:sz w:val="28"/>
          <w:szCs w:val="28"/>
        </w:rPr>
      </w:pPr>
      <w:r>
        <w:rPr>
          <w:sz w:val="28"/>
          <w:szCs w:val="28"/>
        </w:rPr>
        <w:t>способ выравнивания – по ширине для основного текста (для заголовков, списков и других элементов текста можно выбирать другие способы выравнивания, например, заголовки можно размещать по центру);</w:t>
      </w:r>
    </w:p>
    <w:p w14:paraId="6B15AAD9">
      <w:pPr>
        <w:numPr>
          <w:ilvl w:val="0"/>
          <w:numId w:val="3"/>
        </w:numPr>
        <w:tabs>
          <w:tab w:val="left" w:pos="993"/>
          <w:tab w:val="left" w:pos="1562"/>
        </w:tabs>
        <w:ind w:left="0" w:firstLine="709"/>
        <w:jc w:val="both"/>
        <w:rPr>
          <w:sz w:val="28"/>
          <w:szCs w:val="28"/>
        </w:rPr>
      </w:pPr>
      <w:r>
        <w:rPr>
          <w:sz w:val="28"/>
          <w:szCs w:val="28"/>
        </w:rPr>
        <w:t>начертание – обычное;</w:t>
      </w:r>
    </w:p>
    <w:p w14:paraId="3948379A">
      <w:pPr>
        <w:numPr>
          <w:ilvl w:val="0"/>
          <w:numId w:val="3"/>
        </w:numPr>
        <w:tabs>
          <w:tab w:val="left" w:pos="993"/>
          <w:tab w:val="left" w:pos="1562"/>
        </w:tabs>
        <w:ind w:left="0" w:firstLine="709"/>
        <w:jc w:val="both"/>
        <w:rPr>
          <w:sz w:val="28"/>
          <w:szCs w:val="28"/>
        </w:rPr>
      </w:pPr>
      <w:r>
        <w:rPr>
          <w:sz w:val="28"/>
          <w:szCs w:val="28"/>
        </w:rPr>
        <w:t xml:space="preserve">отступ первой строки (абзацный отступ) – </w:t>
      </w:r>
      <w:r>
        <w:rPr>
          <w:iCs/>
          <w:sz w:val="28"/>
          <w:szCs w:val="28"/>
        </w:rPr>
        <w:t>1 см</w:t>
      </w:r>
      <w:r>
        <w:rPr>
          <w:sz w:val="28"/>
          <w:szCs w:val="28"/>
        </w:rPr>
        <w:t xml:space="preserve">. </w:t>
      </w:r>
    </w:p>
    <w:p w14:paraId="2289D0A9">
      <w:pPr>
        <w:pStyle w:val="45"/>
        <w:tabs>
          <w:tab w:val="left" w:pos="0"/>
        </w:tabs>
        <w:ind w:firstLine="709"/>
        <w:jc w:val="both"/>
        <w:rPr>
          <w:sz w:val="28"/>
          <w:szCs w:val="28"/>
        </w:rPr>
      </w:pPr>
      <w:r>
        <w:rPr>
          <w:sz w:val="28"/>
          <w:szCs w:val="28"/>
        </w:rPr>
        <w:t>Для выделения заголовков, ключевых понятий допускается использование других способов начертания (</w:t>
      </w:r>
      <w:r>
        <w:rPr>
          <w:i/>
          <w:sz w:val="28"/>
          <w:szCs w:val="28"/>
        </w:rPr>
        <w:t>курсив</w:t>
      </w:r>
      <w:r>
        <w:rPr>
          <w:sz w:val="28"/>
          <w:szCs w:val="28"/>
        </w:rPr>
        <w:t xml:space="preserve">, </w:t>
      </w:r>
      <w:r>
        <w:rPr>
          <w:b/>
          <w:sz w:val="28"/>
          <w:szCs w:val="28"/>
        </w:rPr>
        <w:t>полужирное</w:t>
      </w:r>
      <w:r>
        <w:rPr>
          <w:sz w:val="28"/>
          <w:szCs w:val="28"/>
        </w:rPr>
        <w:t>).</w:t>
      </w:r>
    </w:p>
    <w:p w14:paraId="1C16A256">
      <w:pPr>
        <w:tabs>
          <w:tab w:val="left" w:pos="0"/>
        </w:tabs>
        <w:ind w:firstLine="709"/>
        <w:contextualSpacing/>
        <w:jc w:val="both"/>
        <w:rPr>
          <w:sz w:val="28"/>
          <w:szCs w:val="28"/>
        </w:rPr>
      </w:pPr>
      <w:r>
        <w:rPr>
          <w:sz w:val="28"/>
          <w:szCs w:val="28"/>
        </w:rPr>
        <w:t>В тексте следует использовать автоматическую расстановку переносов.</w:t>
      </w:r>
    </w:p>
    <w:p w14:paraId="2B5E86E6">
      <w:pPr>
        <w:tabs>
          <w:tab w:val="left" w:pos="0"/>
        </w:tabs>
        <w:ind w:firstLine="709"/>
        <w:contextualSpacing/>
        <w:jc w:val="both"/>
        <w:rPr>
          <w:sz w:val="28"/>
          <w:szCs w:val="28"/>
        </w:rPr>
      </w:pPr>
      <w:r>
        <w:rPr>
          <w:sz w:val="28"/>
          <w:szCs w:val="28"/>
        </w:rPr>
        <w:t>Кавычки в тексте оформляются единообразно (либо « », либо „ “).</w:t>
      </w:r>
    </w:p>
    <w:p w14:paraId="6469EE3C">
      <w:pPr>
        <w:pStyle w:val="45"/>
        <w:tabs>
          <w:tab w:val="left" w:pos="0"/>
        </w:tabs>
        <w:ind w:firstLine="709"/>
        <w:jc w:val="both"/>
        <w:rPr>
          <w:sz w:val="28"/>
          <w:szCs w:val="28"/>
        </w:rPr>
      </w:pPr>
      <w:r>
        <w:rPr>
          <w:sz w:val="28"/>
          <w:szCs w:val="28"/>
        </w:rPr>
        <w:t>Инициалы нельзя отрывать от фамилии и всегда следует размещать перед фамилией, а не наоборот (исключением являются библиографические описания, внутритекстовые и подстрочные примечания, в которых инициалы ставятся всегда после фамилии).</w:t>
      </w:r>
    </w:p>
    <w:p w14:paraId="4EE554FA">
      <w:pPr>
        <w:pStyle w:val="28"/>
        <w:ind w:left="1044"/>
        <w:jc w:val="both"/>
        <w:rPr>
          <w:b/>
          <w:sz w:val="28"/>
          <w:szCs w:val="28"/>
        </w:rPr>
      </w:pPr>
    </w:p>
    <w:p w14:paraId="4EF9EB36">
      <w:pPr>
        <w:pStyle w:val="13"/>
        <w:ind w:firstLine="709"/>
        <w:rPr>
          <w:b w:val="0"/>
          <w:i/>
          <w:sz w:val="28"/>
          <w:szCs w:val="28"/>
        </w:rPr>
      </w:pPr>
      <w:r>
        <w:rPr>
          <w:b w:val="0"/>
          <w:i/>
          <w:sz w:val="28"/>
          <w:szCs w:val="28"/>
        </w:rPr>
        <w:t>Формулы</w:t>
      </w:r>
    </w:p>
    <w:p w14:paraId="64C16223">
      <w:pPr>
        <w:pStyle w:val="13"/>
        <w:ind w:firstLine="709"/>
        <w:rPr>
          <w:i/>
          <w:szCs w:val="28"/>
        </w:rPr>
      </w:pPr>
    </w:p>
    <w:p w14:paraId="69DECBA7">
      <w:pPr>
        <w:pStyle w:val="45"/>
        <w:ind w:firstLine="709"/>
        <w:jc w:val="both"/>
        <w:rPr>
          <w:sz w:val="28"/>
          <w:szCs w:val="28"/>
        </w:rPr>
      </w:pPr>
      <w:r>
        <w:rPr>
          <w:sz w:val="28"/>
          <w:szCs w:val="28"/>
        </w:rPr>
        <w:t>Для ввода формул целесообразно использовать редакторы формул (</w:t>
      </w:r>
      <w:r>
        <w:rPr>
          <w:sz w:val="28"/>
          <w:szCs w:val="28"/>
          <w:lang w:val="en-US"/>
        </w:rPr>
        <w:t>Microsoft</w:t>
      </w:r>
      <w:r>
        <w:rPr>
          <w:sz w:val="28"/>
          <w:szCs w:val="28"/>
        </w:rPr>
        <w:t xml:space="preserve"> </w:t>
      </w:r>
      <w:r>
        <w:rPr>
          <w:sz w:val="28"/>
          <w:szCs w:val="28"/>
          <w:lang w:val="en-US"/>
        </w:rPr>
        <w:t>Equation</w:t>
      </w:r>
      <w:r>
        <w:rPr>
          <w:sz w:val="28"/>
          <w:szCs w:val="28"/>
        </w:rPr>
        <w:t xml:space="preserve"> 3.0 или </w:t>
      </w:r>
      <w:r>
        <w:rPr>
          <w:sz w:val="28"/>
          <w:szCs w:val="28"/>
          <w:lang w:val="en-US"/>
        </w:rPr>
        <w:t>Microsoft</w:t>
      </w:r>
      <w:r>
        <w:rPr>
          <w:sz w:val="28"/>
          <w:szCs w:val="28"/>
        </w:rPr>
        <w:t xml:space="preserve"> </w:t>
      </w:r>
      <w:r>
        <w:rPr>
          <w:sz w:val="28"/>
          <w:szCs w:val="28"/>
          <w:lang w:val="en-US"/>
        </w:rPr>
        <w:t>MathType</w:t>
      </w:r>
      <w:r>
        <w:rPr>
          <w:sz w:val="28"/>
          <w:szCs w:val="28"/>
        </w:rPr>
        <w:t>).</w:t>
      </w:r>
    </w:p>
    <w:p w14:paraId="2337B7F0">
      <w:pPr>
        <w:pStyle w:val="13"/>
        <w:ind w:left="709"/>
        <w:jc w:val="both"/>
        <w:rPr>
          <w:b w:val="0"/>
          <w:sz w:val="28"/>
          <w:szCs w:val="28"/>
        </w:rPr>
      </w:pPr>
      <w:r>
        <w:rPr>
          <w:b w:val="0"/>
          <w:sz w:val="28"/>
          <w:szCs w:val="28"/>
        </w:rPr>
        <w:t>Формулы могут размещаться:</w:t>
      </w:r>
    </w:p>
    <w:p w14:paraId="2B9825BD">
      <w:pPr>
        <w:numPr>
          <w:ilvl w:val="0"/>
          <w:numId w:val="3"/>
        </w:numPr>
        <w:tabs>
          <w:tab w:val="left" w:pos="993"/>
          <w:tab w:val="left" w:pos="1562"/>
        </w:tabs>
        <w:ind w:left="0" w:firstLine="709"/>
        <w:jc w:val="both"/>
        <w:rPr>
          <w:sz w:val="28"/>
          <w:szCs w:val="28"/>
        </w:rPr>
      </w:pPr>
      <w:r>
        <w:rPr>
          <w:sz w:val="28"/>
          <w:szCs w:val="28"/>
        </w:rPr>
        <w:t>в центре отдельной строки (нумерованные наиболее важные);</w:t>
      </w:r>
    </w:p>
    <w:p w14:paraId="06EC9C4E">
      <w:pPr>
        <w:numPr>
          <w:ilvl w:val="0"/>
          <w:numId w:val="3"/>
        </w:numPr>
        <w:tabs>
          <w:tab w:val="left" w:pos="993"/>
          <w:tab w:val="left" w:pos="1562"/>
        </w:tabs>
        <w:ind w:left="0" w:firstLine="709"/>
        <w:jc w:val="both"/>
        <w:rPr>
          <w:sz w:val="28"/>
          <w:szCs w:val="28"/>
        </w:rPr>
      </w:pPr>
      <w:r>
        <w:rPr>
          <w:sz w:val="28"/>
          <w:szCs w:val="28"/>
        </w:rPr>
        <w:t>на одной строке несколько формул (короткие однотипные формулы), разделенные запятыми или точкой с запятой;</w:t>
      </w:r>
    </w:p>
    <w:p w14:paraId="3E350B3E">
      <w:pPr>
        <w:numPr>
          <w:ilvl w:val="0"/>
          <w:numId w:val="3"/>
        </w:numPr>
        <w:tabs>
          <w:tab w:val="left" w:pos="993"/>
          <w:tab w:val="left" w:pos="1562"/>
        </w:tabs>
        <w:ind w:left="0" w:firstLine="709"/>
        <w:jc w:val="both"/>
        <w:rPr>
          <w:sz w:val="28"/>
          <w:szCs w:val="28"/>
        </w:rPr>
      </w:pPr>
      <w:r>
        <w:rPr>
          <w:sz w:val="28"/>
          <w:szCs w:val="28"/>
        </w:rPr>
        <w:t>внутри текста (небольшие, несложные и не имеющие самостоятельного значения), например:</w:t>
      </w:r>
    </w:p>
    <w:p w14:paraId="13FD1820">
      <w:pPr>
        <w:pStyle w:val="13"/>
        <w:spacing w:before="120" w:after="120"/>
        <w:ind w:firstLine="3600"/>
      </w:pPr>
      <w:r>
        <w:rPr>
          <w:position w:val="-24"/>
        </w:rPr>
        <w:object>
          <v:shape id="_x0000_i1025" o:spt="75" type="#_x0000_t75" style="height:69pt;width:90pt;" o:ole="t" filled="t" o:preferrelative="t" stroked="f" coordsize="21600,21600">
            <v:path/>
            <v:fill on="t" focussize="0,0"/>
            <v:stroke on="f" joinstyle="miter"/>
            <v:imagedata r:id="rId10" o:title=""/>
            <o:lock v:ext="edit" aspectratio="t"/>
            <w10:wrap type="none"/>
            <w10:anchorlock/>
          </v:shape>
          <o:OLEObject Type="Embed" ProgID="Equation.3" ShapeID="_x0000_i1025" DrawAspect="Content" ObjectID="_1468075725" r:id="rId9">
            <o:LockedField>false</o:LockedField>
          </o:OLEObject>
        </w:object>
      </w:r>
      <w:r>
        <w:t xml:space="preserve">,                                      </w:t>
      </w:r>
      <w:r>
        <w:rPr>
          <w:rFonts w:ascii="Arial" w:hAnsi="Arial" w:cs="Arial"/>
          <w:sz w:val="24"/>
          <w:szCs w:val="24"/>
        </w:rPr>
        <w:t>(1)</w:t>
      </w:r>
    </w:p>
    <w:p w14:paraId="6F934BDA">
      <w:pPr>
        <w:pStyle w:val="13"/>
        <w:spacing w:before="120"/>
      </w:pPr>
      <w:r>
        <w:t xml:space="preserve">                    </w:t>
      </w:r>
      <w:r>
        <w:rPr>
          <w:position w:val="-6"/>
        </w:rPr>
        <w:object>
          <v:shape id="_x0000_i1026" o:spt="75" type="#_x0000_t75" style="height:21.75pt;width:105pt;" o:ole="t" filled="t" o:preferrelative="t" stroked="f" coordsize="21600,21600">
            <v:path/>
            <v:fill on="t" focussize="0,0"/>
            <v:stroke on="f" joinstyle="miter"/>
            <v:imagedata r:id="rId12" o:title=""/>
            <o:lock v:ext="edit" aspectratio="t"/>
            <w10:wrap type="none"/>
            <w10:anchorlock/>
          </v:shape>
          <o:OLEObject Type="Embed" ProgID="Equation.3" ShapeID="_x0000_i1026" DrawAspect="Content" ObjectID="_1468075726" r:id="rId11">
            <o:LockedField>false</o:LockedField>
          </o:OLEObject>
        </w:object>
      </w:r>
      <w:r>
        <w:t xml:space="preserve">,      </w:t>
      </w:r>
      <w:r>
        <w:rPr>
          <w:position w:val="-12"/>
          <w:lang w:val="en-US"/>
        </w:rPr>
        <w:object>
          <v:shape id="_x0000_i1027" o:spt="75" type="#_x0000_t75" style="height:29.25pt;width:160.5pt;" o:ole="t" filled="t" o:preferrelative="t" stroked="f" coordsize="21600,21600">
            <v:path/>
            <v:fill on="t" focussize="0,0"/>
            <v:stroke on="f" joinstyle="miter"/>
            <v:imagedata r:id="rId14" o:title=""/>
            <o:lock v:ext="edit" aspectratio="t"/>
            <w10:wrap type="none"/>
            <w10:anchorlock/>
          </v:shape>
          <o:OLEObject Type="Embed" ProgID="Equation.3" ShapeID="_x0000_i1027" DrawAspect="Content" ObjectID="_1468075727" r:id="rId13">
            <o:LockedField>false</o:LockedField>
          </o:OLEObject>
        </w:object>
      </w:r>
      <w:r>
        <w:t xml:space="preserve">.              </w:t>
      </w:r>
      <w:r>
        <w:rPr>
          <w:rFonts w:ascii="Arial" w:hAnsi="Arial" w:cs="Arial"/>
          <w:sz w:val="24"/>
          <w:szCs w:val="24"/>
        </w:rPr>
        <w:t>(2)</w:t>
      </w:r>
    </w:p>
    <w:p w14:paraId="00D1EE4C">
      <w:pPr>
        <w:pStyle w:val="45"/>
        <w:ind w:firstLine="709"/>
        <w:jc w:val="both"/>
        <w:rPr>
          <w:rFonts w:ascii="Arial" w:hAnsi="Arial" w:cs="Arial"/>
          <w:sz w:val="24"/>
          <w:szCs w:val="24"/>
        </w:rPr>
      </w:pPr>
    </w:p>
    <w:p w14:paraId="10AF9614">
      <w:pPr>
        <w:pStyle w:val="45"/>
        <w:ind w:firstLine="709"/>
        <w:jc w:val="both"/>
        <w:rPr>
          <w:spacing w:val="-6"/>
          <w:sz w:val="28"/>
          <w:szCs w:val="28"/>
        </w:rPr>
      </w:pPr>
      <w:r>
        <w:rPr>
          <w:sz w:val="28"/>
          <w:szCs w:val="28"/>
        </w:rPr>
        <w:t xml:space="preserve">Если формула не помещается в одной строке, ее следует переносить на </w:t>
      </w:r>
      <w:r>
        <w:rPr>
          <w:sz w:val="28"/>
          <w:szCs w:val="28"/>
        </w:rPr>
        <w:br w:type="textWrapping"/>
      </w:r>
      <w:r>
        <w:rPr>
          <w:sz w:val="28"/>
          <w:szCs w:val="28"/>
        </w:rPr>
        <w:t xml:space="preserve">другую: </w:t>
      </w:r>
    </w:p>
    <w:p w14:paraId="3B1D4726">
      <w:pPr>
        <w:numPr>
          <w:ilvl w:val="0"/>
          <w:numId w:val="3"/>
        </w:numPr>
        <w:tabs>
          <w:tab w:val="left" w:pos="993"/>
          <w:tab w:val="left" w:pos="1562"/>
        </w:tabs>
        <w:ind w:left="0" w:firstLine="709"/>
        <w:jc w:val="both"/>
        <w:rPr>
          <w:sz w:val="28"/>
          <w:szCs w:val="28"/>
        </w:rPr>
      </w:pPr>
      <w:r>
        <w:rPr>
          <w:sz w:val="28"/>
          <w:szCs w:val="28"/>
        </w:rPr>
        <w:t>в первую очередь на знаках отношения между левой и правой частями формулы (&gt;, &lt;, =,  ≥, ≤,  ≠);</w:t>
      </w:r>
    </w:p>
    <w:p w14:paraId="6D3F3F87">
      <w:pPr>
        <w:numPr>
          <w:ilvl w:val="0"/>
          <w:numId w:val="3"/>
        </w:numPr>
        <w:tabs>
          <w:tab w:val="left" w:pos="993"/>
          <w:tab w:val="left" w:pos="1562"/>
        </w:tabs>
        <w:ind w:left="0" w:firstLine="709"/>
        <w:jc w:val="both"/>
        <w:rPr>
          <w:spacing w:val="-8"/>
          <w:sz w:val="28"/>
          <w:szCs w:val="28"/>
        </w:rPr>
      </w:pPr>
      <w:r>
        <w:rPr>
          <w:spacing w:val="-8"/>
          <w:sz w:val="28"/>
          <w:szCs w:val="28"/>
        </w:rPr>
        <w:t xml:space="preserve">во вторую очередь на </w:t>
      </w:r>
      <w:r>
        <w:rPr>
          <w:sz w:val="28"/>
          <w:szCs w:val="28"/>
        </w:rPr>
        <w:t>знаках</w:t>
      </w:r>
      <w:r>
        <w:rPr>
          <w:spacing w:val="-8"/>
          <w:sz w:val="28"/>
          <w:szCs w:val="28"/>
        </w:rPr>
        <w:t xml:space="preserve"> «многоточие» (…), сложения и вычитания (+ и –);</w:t>
      </w:r>
    </w:p>
    <w:p w14:paraId="2E75018D">
      <w:pPr>
        <w:numPr>
          <w:ilvl w:val="0"/>
          <w:numId w:val="3"/>
        </w:numPr>
        <w:tabs>
          <w:tab w:val="left" w:pos="993"/>
          <w:tab w:val="left" w:pos="1562"/>
        </w:tabs>
        <w:ind w:left="0" w:firstLine="709"/>
        <w:jc w:val="both"/>
        <w:rPr>
          <w:spacing w:val="-8"/>
          <w:sz w:val="28"/>
          <w:szCs w:val="28"/>
        </w:rPr>
      </w:pPr>
      <w:r>
        <w:rPr>
          <w:sz w:val="28"/>
          <w:szCs w:val="28"/>
        </w:rPr>
        <w:t>в третью</w:t>
      </w:r>
      <w:r>
        <w:rPr>
          <w:iCs/>
          <w:sz w:val="28"/>
          <w:szCs w:val="28"/>
        </w:rPr>
        <w:t xml:space="preserve"> очередь</w:t>
      </w:r>
      <w:r>
        <w:rPr>
          <w:sz w:val="28"/>
          <w:szCs w:val="28"/>
        </w:rPr>
        <w:t xml:space="preserve"> на знаке умножения в виде креста (×).</w:t>
      </w:r>
    </w:p>
    <w:p w14:paraId="59C93A17">
      <w:pPr>
        <w:jc w:val="both"/>
        <w:rPr>
          <w:b/>
          <w:sz w:val="28"/>
          <w:szCs w:val="28"/>
        </w:rPr>
      </w:pPr>
      <w:r>
        <w:rPr>
          <w:spacing w:val="-6"/>
          <w:sz w:val="28"/>
          <w:szCs w:val="28"/>
        </w:rPr>
        <w:t xml:space="preserve">          При этом знак, по которому производится </w:t>
      </w:r>
      <w:r>
        <w:rPr>
          <w:sz w:val="28"/>
          <w:szCs w:val="28"/>
        </w:rPr>
        <w:t>перенос</w:t>
      </w:r>
      <w:r>
        <w:rPr>
          <w:spacing w:val="-6"/>
          <w:sz w:val="28"/>
          <w:szCs w:val="28"/>
        </w:rPr>
        <w:t xml:space="preserve">, оставляют в конце строки и </w:t>
      </w:r>
      <w:r>
        <w:rPr>
          <w:sz w:val="28"/>
          <w:szCs w:val="28"/>
        </w:rPr>
        <w:t>повторяют в начале новой строки, на которую перенесена часть формулы</w:t>
      </w:r>
    </w:p>
    <w:p w14:paraId="17C66338">
      <w:pPr>
        <w:pStyle w:val="45"/>
        <w:ind w:firstLine="709"/>
        <w:jc w:val="both"/>
        <w:rPr>
          <w:sz w:val="28"/>
          <w:szCs w:val="28"/>
        </w:rPr>
      </w:pPr>
      <w:r>
        <w:rPr>
          <w:sz w:val="28"/>
          <w:szCs w:val="28"/>
        </w:rPr>
        <w:t>Расшифровку использованных в формулах буквенных обозначений величин следует помещать после формулы, при этом:</w:t>
      </w:r>
    </w:p>
    <w:p w14:paraId="30D90D2C">
      <w:pPr>
        <w:numPr>
          <w:ilvl w:val="0"/>
          <w:numId w:val="3"/>
        </w:numPr>
        <w:tabs>
          <w:tab w:val="left" w:pos="993"/>
          <w:tab w:val="left" w:pos="1562"/>
        </w:tabs>
        <w:ind w:left="0" w:firstLine="709"/>
        <w:jc w:val="both"/>
        <w:rPr>
          <w:sz w:val="28"/>
          <w:szCs w:val="28"/>
        </w:rPr>
      </w:pPr>
      <w:r>
        <w:rPr>
          <w:sz w:val="28"/>
          <w:szCs w:val="28"/>
        </w:rPr>
        <w:t>расшифровка общепринятых обозначений может быть опущена;</w:t>
      </w:r>
    </w:p>
    <w:p w14:paraId="11DB22CF">
      <w:pPr>
        <w:numPr>
          <w:ilvl w:val="0"/>
          <w:numId w:val="3"/>
        </w:numPr>
        <w:tabs>
          <w:tab w:val="left" w:pos="993"/>
          <w:tab w:val="left" w:pos="1562"/>
        </w:tabs>
        <w:ind w:left="0" w:firstLine="709"/>
        <w:jc w:val="both"/>
        <w:rPr>
          <w:sz w:val="28"/>
          <w:szCs w:val="28"/>
        </w:rPr>
      </w:pPr>
      <w:r>
        <w:rPr>
          <w:sz w:val="28"/>
          <w:szCs w:val="28"/>
        </w:rPr>
        <w:t>повторяющиеся обозначения могут не расшифровываться, если формулы расположены близко друг к другу;</w:t>
      </w:r>
    </w:p>
    <w:p w14:paraId="1ED3202A">
      <w:pPr>
        <w:numPr>
          <w:ilvl w:val="0"/>
          <w:numId w:val="3"/>
        </w:numPr>
        <w:tabs>
          <w:tab w:val="left" w:pos="993"/>
          <w:tab w:val="left" w:pos="1562"/>
        </w:tabs>
        <w:ind w:left="0" w:firstLine="709"/>
        <w:jc w:val="both"/>
        <w:rPr>
          <w:sz w:val="28"/>
          <w:szCs w:val="28"/>
        </w:rPr>
      </w:pPr>
      <w:r>
        <w:rPr>
          <w:sz w:val="28"/>
          <w:szCs w:val="28"/>
        </w:rPr>
        <w:t>при большом числе формул с повторяющимися обозначениями целесообразно в начале (или в конце) отчета привести список обозначений с их расшифровкой;</w:t>
      </w:r>
    </w:p>
    <w:p w14:paraId="2485B13E">
      <w:pPr>
        <w:numPr>
          <w:ilvl w:val="0"/>
          <w:numId w:val="3"/>
        </w:numPr>
        <w:tabs>
          <w:tab w:val="left" w:pos="993"/>
          <w:tab w:val="left" w:pos="1562"/>
        </w:tabs>
        <w:ind w:left="0" w:firstLine="709"/>
        <w:jc w:val="both"/>
        <w:rPr>
          <w:sz w:val="28"/>
          <w:szCs w:val="28"/>
        </w:rPr>
      </w:pPr>
      <w:r>
        <w:rPr>
          <w:sz w:val="28"/>
          <w:szCs w:val="28"/>
        </w:rPr>
        <w:t xml:space="preserve">приводимые обозначения символов и числовых коэффициентов следует давать либо по тексту через запятую или точку с запятой, либо начинать с новой строки, при этом первую строку пояснения начинать со слова </w:t>
      </w:r>
      <w:r>
        <w:rPr>
          <w:i/>
          <w:iCs/>
          <w:sz w:val="28"/>
          <w:szCs w:val="28"/>
        </w:rPr>
        <w:t xml:space="preserve">«где» </w:t>
      </w:r>
      <w:r>
        <w:rPr>
          <w:sz w:val="28"/>
          <w:szCs w:val="28"/>
        </w:rPr>
        <w:t>без двоеточия (или</w:t>
      </w:r>
      <w:r>
        <w:rPr>
          <w:i/>
          <w:iCs/>
          <w:sz w:val="28"/>
          <w:szCs w:val="28"/>
        </w:rPr>
        <w:t xml:space="preserve"> «здесь»</w:t>
      </w:r>
      <w:r>
        <w:rPr>
          <w:sz w:val="28"/>
          <w:szCs w:val="28"/>
        </w:rPr>
        <w:t>). Например:</w:t>
      </w:r>
    </w:p>
    <w:p w14:paraId="37ED6407">
      <w:pPr>
        <w:pStyle w:val="13"/>
        <w:spacing w:before="120" w:after="120"/>
      </w:pPr>
      <w:r>
        <w:t xml:space="preserve">                                             </w:t>
      </w:r>
      <w:r>
        <w:rPr>
          <w:position w:val="-22"/>
        </w:rPr>
        <w:object>
          <v:shape id="_x0000_i1028" o:spt="75" type="#_x0000_t75" style="height:65.25pt;width:81.75pt;" o:ole="t" filled="t" o:preferrelative="t" stroked="f" coordsize="21600,21600">
            <v:path/>
            <v:fill on="t" focussize="0,0"/>
            <v:stroke on="f" joinstyle="miter"/>
            <v:imagedata r:id="rId16" o:title=""/>
            <o:lock v:ext="edit" aspectratio="t"/>
            <w10:wrap type="none"/>
            <w10:anchorlock/>
          </v:shape>
          <o:OLEObject Type="Embed" ProgID="Equation.3" ShapeID="_x0000_i1028" DrawAspect="Content" ObjectID="_1468075728" r:id="rId15">
            <o:LockedField>false</o:LockedField>
          </o:OLEObject>
        </w:object>
      </w:r>
      <w:r>
        <w:t xml:space="preserve">,                                               </w:t>
      </w:r>
      <w:r>
        <w:rPr>
          <w:rFonts w:ascii="Arial" w:hAnsi="Arial" w:cs="Arial"/>
          <w:sz w:val="24"/>
          <w:szCs w:val="24"/>
        </w:rPr>
        <w:t>(3)</w:t>
      </w:r>
    </w:p>
    <w:p w14:paraId="2923257B">
      <w:pPr>
        <w:pStyle w:val="13"/>
        <w:spacing w:before="120"/>
        <w:jc w:val="both"/>
        <w:rPr>
          <w:b w:val="0"/>
          <w:sz w:val="28"/>
          <w:szCs w:val="28"/>
        </w:rPr>
      </w:pPr>
      <w:r>
        <w:rPr>
          <w:b w:val="0"/>
          <w:sz w:val="28"/>
          <w:szCs w:val="28"/>
        </w:rPr>
        <w:t xml:space="preserve">где </w:t>
      </w:r>
      <w:r>
        <w:rPr>
          <w:b w:val="0"/>
          <w:i/>
          <w:sz w:val="28"/>
          <w:szCs w:val="28"/>
        </w:rPr>
        <w:t>С</w:t>
      </w:r>
      <w:r>
        <w:rPr>
          <w:b w:val="0"/>
          <w:i/>
          <w:sz w:val="28"/>
          <w:szCs w:val="28"/>
          <w:vertAlign w:val="subscript"/>
        </w:rPr>
        <w:t xml:space="preserve">ср </w:t>
      </w:r>
      <w:r>
        <w:rPr>
          <w:b w:val="0"/>
          <w:i/>
          <w:sz w:val="28"/>
          <w:szCs w:val="28"/>
        </w:rPr>
        <w:t xml:space="preserve">– </w:t>
      </w:r>
      <w:r>
        <w:rPr>
          <w:b w:val="0"/>
          <w:sz w:val="28"/>
          <w:szCs w:val="28"/>
        </w:rPr>
        <w:t xml:space="preserve">средняя стоимость товаров; </w:t>
      </w:r>
      <w:r>
        <w:rPr>
          <w:b w:val="0"/>
          <w:sz w:val="28"/>
          <w:szCs w:val="28"/>
          <w:lang w:val="en-US"/>
        </w:rPr>
        <w:t>i</w:t>
      </w:r>
      <w:r>
        <w:rPr>
          <w:b w:val="0"/>
          <w:sz w:val="28"/>
          <w:szCs w:val="28"/>
        </w:rPr>
        <w:t xml:space="preserve"> – порядковый номер товара, </w:t>
      </w:r>
      <w:r>
        <w:rPr>
          <w:b w:val="0"/>
          <w:i/>
          <w:sz w:val="28"/>
          <w:szCs w:val="28"/>
          <w:lang w:val="en-US"/>
        </w:rPr>
        <w:t>N</w:t>
      </w:r>
      <w:r>
        <w:rPr>
          <w:b w:val="0"/>
          <w:sz w:val="28"/>
          <w:szCs w:val="28"/>
        </w:rPr>
        <w:t xml:space="preserve"> – количество товаров; </w:t>
      </w:r>
      <w:r>
        <w:rPr>
          <w:b w:val="0"/>
          <w:i/>
          <w:sz w:val="28"/>
          <w:szCs w:val="28"/>
        </w:rPr>
        <w:t>С</w:t>
      </w:r>
      <w:r>
        <w:rPr>
          <w:b w:val="0"/>
          <w:i/>
          <w:sz w:val="28"/>
          <w:szCs w:val="28"/>
          <w:vertAlign w:val="subscript"/>
          <w:lang w:val="en-US"/>
        </w:rPr>
        <w:t>i</w:t>
      </w:r>
      <w:r>
        <w:rPr>
          <w:b w:val="0"/>
          <w:i/>
          <w:sz w:val="28"/>
          <w:szCs w:val="28"/>
          <w:vertAlign w:val="subscript"/>
        </w:rPr>
        <w:t xml:space="preserve"> </w:t>
      </w:r>
      <w:r>
        <w:rPr>
          <w:b w:val="0"/>
          <w:sz w:val="28"/>
          <w:szCs w:val="28"/>
        </w:rPr>
        <w:t xml:space="preserve">– стоимость </w:t>
      </w:r>
      <w:r>
        <w:rPr>
          <w:b w:val="0"/>
          <w:i/>
          <w:sz w:val="28"/>
          <w:szCs w:val="28"/>
          <w:lang w:val="en-US"/>
        </w:rPr>
        <w:t>i</w:t>
      </w:r>
      <w:r>
        <w:rPr>
          <w:b w:val="0"/>
          <w:sz w:val="28"/>
          <w:szCs w:val="28"/>
        </w:rPr>
        <w:t xml:space="preserve">-го товара, </w:t>
      </w:r>
    </w:p>
    <w:p w14:paraId="48451D9D">
      <w:pPr>
        <w:pStyle w:val="13"/>
        <w:ind w:firstLine="709"/>
        <w:rPr>
          <w:b w:val="0"/>
          <w:i/>
          <w:sz w:val="28"/>
          <w:szCs w:val="28"/>
        </w:rPr>
      </w:pPr>
    </w:p>
    <w:p w14:paraId="1E8DF5F1">
      <w:pPr>
        <w:pStyle w:val="13"/>
        <w:ind w:firstLine="709"/>
        <w:rPr>
          <w:b w:val="0"/>
          <w:i/>
          <w:sz w:val="28"/>
          <w:szCs w:val="28"/>
        </w:rPr>
      </w:pPr>
    </w:p>
    <w:p w14:paraId="4720D33A">
      <w:pPr>
        <w:pStyle w:val="13"/>
        <w:ind w:firstLine="709"/>
        <w:rPr>
          <w:b w:val="0"/>
          <w:i/>
          <w:sz w:val="28"/>
          <w:szCs w:val="28"/>
        </w:rPr>
      </w:pPr>
    </w:p>
    <w:p w14:paraId="29EC71B4">
      <w:pPr>
        <w:pStyle w:val="13"/>
        <w:ind w:firstLine="709"/>
        <w:rPr>
          <w:b w:val="0"/>
          <w:i/>
          <w:sz w:val="28"/>
          <w:szCs w:val="28"/>
        </w:rPr>
      </w:pPr>
      <w:r>
        <w:rPr>
          <w:b w:val="0"/>
          <w:i/>
          <w:sz w:val="28"/>
          <w:szCs w:val="28"/>
        </w:rPr>
        <w:t>Таблицы</w:t>
      </w:r>
    </w:p>
    <w:p w14:paraId="6ED2DAAF">
      <w:pPr>
        <w:pStyle w:val="13"/>
        <w:ind w:firstLine="709"/>
        <w:rPr>
          <w:b w:val="0"/>
          <w:sz w:val="28"/>
          <w:szCs w:val="28"/>
        </w:rPr>
      </w:pPr>
    </w:p>
    <w:p w14:paraId="2A1C52AD">
      <w:pPr>
        <w:pStyle w:val="13"/>
        <w:ind w:firstLine="709"/>
        <w:jc w:val="both"/>
        <w:rPr>
          <w:b w:val="0"/>
          <w:sz w:val="28"/>
          <w:szCs w:val="28"/>
        </w:rPr>
      </w:pPr>
      <w:r>
        <w:rPr>
          <w:b w:val="0"/>
          <w:sz w:val="28"/>
          <w:szCs w:val="28"/>
        </w:rPr>
        <w:t>В отчете следует использовать таблицы, они помогают систематизировать, структурировать и наглядно представлять данные. Информация в таблицах должна быть существенной, сопоставимой, достоверной, определенной и т.д.</w:t>
      </w:r>
    </w:p>
    <w:p w14:paraId="1B9C8E4B">
      <w:pPr>
        <w:pStyle w:val="13"/>
        <w:ind w:firstLine="709"/>
        <w:jc w:val="both"/>
        <w:rPr>
          <w:b w:val="0"/>
          <w:sz w:val="28"/>
          <w:szCs w:val="28"/>
        </w:rPr>
      </w:pPr>
      <w:r>
        <w:rPr>
          <w:b w:val="0"/>
          <w:sz w:val="28"/>
          <w:szCs w:val="28"/>
        </w:rPr>
        <w:t>Ссылка на таблицу обязательна. Таблицу следует располагать в тексте лишь после её упоминания.</w:t>
      </w:r>
    </w:p>
    <w:p w14:paraId="600B85BF">
      <w:pPr>
        <w:pStyle w:val="13"/>
        <w:ind w:firstLine="709"/>
        <w:jc w:val="both"/>
        <w:rPr>
          <w:b w:val="0"/>
          <w:sz w:val="28"/>
          <w:szCs w:val="28"/>
        </w:rPr>
      </w:pPr>
      <w:r>
        <w:rPr>
          <w:b w:val="0"/>
          <w:sz w:val="28"/>
          <w:szCs w:val="28"/>
        </w:rPr>
        <w:t xml:space="preserve">Нумерацию таблиц рекомендуется осуществлять в пределах раздела, в этом случае первая цифра указывает номер раздела, а вторая – номер таблицы. </w:t>
      </w:r>
    </w:p>
    <w:p w14:paraId="3516DA90">
      <w:pPr>
        <w:pStyle w:val="13"/>
        <w:ind w:firstLine="709"/>
        <w:jc w:val="both"/>
        <w:rPr>
          <w:b w:val="0"/>
          <w:sz w:val="28"/>
          <w:szCs w:val="28"/>
        </w:rPr>
      </w:pPr>
      <w:r>
        <w:rPr>
          <w:b w:val="0"/>
          <w:sz w:val="28"/>
          <w:szCs w:val="28"/>
        </w:rPr>
        <w:t>Нумерация таблиц в приложениях осуществляется в пределах каждого приложения.</w:t>
      </w:r>
    </w:p>
    <w:p w14:paraId="48CB888D">
      <w:pPr>
        <w:pStyle w:val="13"/>
        <w:ind w:firstLine="709"/>
        <w:jc w:val="both"/>
        <w:rPr>
          <w:b w:val="0"/>
          <w:spacing w:val="-10"/>
          <w:sz w:val="28"/>
          <w:szCs w:val="28"/>
        </w:rPr>
      </w:pPr>
      <w:r>
        <w:rPr>
          <w:b w:val="0"/>
          <w:spacing w:val="-10"/>
          <w:sz w:val="28"/>
          <w:szCs w:val="28"/>
        </w:rPr>
        <w:t>Нумерационный заголовок выравнивается по левому краю (обычным начертанием).</w:t>
      </w:r>
    </w:p>
    <w:p w14:paraId="43425294">
      <w:pPr>
        <w:pStyle w:val="13"/>
        <w:ind w:firstLine="709"/>
        <w:jc w:val="both"/>
        <w:rPr>
          <w:b w:val="0"/>
          <w:sz w:val="28"/>
          <w:szCs w:val="28"/>
        </w:rPr>
      </w:pPr>
      <w:r>
        <w:rPr>
          <w:b w:val="0"/>
          <w:sz w:val="28"/>
          <w:szCs w:val="28"/>
        </w:rPr>
        <w:t>Тематический заголовок таблицы определяет её тему и содержание. Он размещается над таблицей через «тире» после нумерационного заголовка, выравнивается по центру строки, может быть выделен, например полужирным начертанием, пишется с прописной буквы без точки в конце. В тематическом заголовке таблице не допускаются переносы.</w:t>
      </w:r>
    </w:p>
    <w:p w14:paraId="6266CAEF">
      <w:pPr>
        <w:pStyle w:val="13"/>
        <w:widowControl w:val="0"/>
        <w:ind w:firstLine="709"/>
        <w:jc w:val="both"/>
        <w:rPr>
          <w:b w:val="0"/>
          <w:spacing w:val="-8"/>
          <w:sz w:val="28"/>
          <w:szCs w:val="28"/>
        </w:rPr>
      </w:pPr>
      <w:r>
        <w:rPr>
          <w:b w:val="0"/>
          <w:spacing w:val="-8"/>
          <w:sz w:val="28"/>
          <w:szCs w:val="28"/>
        </w:rPr>
        <w:t>Заголовки столбцов и строк следует ставить в именительном падеже единственного или множественного числа без произвольного сокращения слов. Заголовки столбцов и строк таблицы выполняются с прописных букв, а подзаголовки – со строчных, если они составляют одно предложение с заголовком, и с прописной, если они самостоятельные.</w:t>
      </w:r>
    </w:p>
    <w:p w14:paraId="1C84247E">
      <w:pPr>
        <w:pStyle w:val="13"/>
        <w:ind w:firstLine="709"/>
        <w:jc w:val="both"/>
        <w:rPr>
          <w:b w:val="0"/>
          <w:sz w:val="28"/>
          <w:szCs w:val="28"/>
        </w:rPr>
      </w:pPr>
      <w:r>
        <w:rPr>
          <w:b w:val="0"/>
          <w:sz w:val="28"/>
          <w:szCs w:val="28"/>
        </w:rPr>
        <w:t xml:space="preserve">В таблице должны быть указаны единицы измерения. Если единица измерения единая, то ее указывают после заголовка. Если используют разные единицы измерения, то вводят соответствующую графу: «Единицы измерения». </w:t>
      </w:r>
    </w:p>
    <w:p w14:paraId="1478BE4F">
      <w:pPr>
        <w:pStyle w:val="13"/>
        <w:ind w:firstLine="709"/>
        <w:jc w:val="both"/>
        <w:rPr>
          <w:b w:val="0"/>
          <w:iCs/>
          <w:sz w:val="28"/>
          <w:szCs w:val="28"/>
        </w:rPr>
      </w:pPr>
      <w:r>
        <w:rPr>
          <w:b w:val="0"/>
          <w:sz w:val="28"/>
          <w:szCs w:val="28"/>
        </w:rPr>
        <w:t>Если таблица занимает более одной страницы, ее продолжение имеет заголовок «</w:t>
      </w:r>
      <w:r>
        <w:rPr>
          <w:b w:val="0"/>
          <w:i/>
          <w:sz w:val="28"/>
          <w:szCs w:val="28"/>
        </w:rPr>
        <w:t xml:space="preserve">Продолжение табл. 4.1»  </w:t>
      </w:r>
      <w:r>
        <w:rPr>
          <w:b w:val="0"/>
          <w:sz w:val="28"/>
          <w:szCs w:val="28"/>
        </w:rPr>
        <w:t>(если таблица не заканчивается) или «</w:t>
      </w:r>
      <w:r>
        <w:rPr>
          <w:b w:val="0"/>
          <w:i/>
          <w:sz w:val="28"/>
          <w:szCs w:val="28"/>
        </w:rPr>
        <w:t>Окончание табл. 4.1»</w:t>
      </w:r>
      <w:r>
        <w:rPr>
          <w:b w:val="0"/>
          <w:sz w:val="28"/>
          <w:szCs w:val="28"/>
        </w:rPr>
        <w:t xml:space="preserve"> (если таблица завершается). В этом случае вместо заголовков граф переносят строку с их номерами, </w:t>
      </w:r>
      <w:r>
        <w:rPr>
          <w:b w:val="0"/>
          <w:iCs/>
          <w:sz w:val="28"/>
          <w:szCs w:val="28"/>
        </w:rPr>
        <w:t>например:</w:t>
      </w:r>
    </w:p>
    <w:p w14:paraId="77298994">
      <w:pPr>
        <w:pStyle w:val="13"/>
        <w:ind w:firstLine="709"/>
        <w:jc w:val="both"/>
        <w:rPr>
          <w:rFonts w:ascii="Arial" w:hAnsi="Arial" w:cs="Arial"/>
          <w:iCs/>
          <w:sz w:val="16"/>
          <w:szCs w:val="16"/>
        </w:rPr>
      </w:pPr>
    </w:p>
    <w:p w14:paraId="0BA7E9C0">
      <w:pPr>
        <w:pStyle w:val="13"/>
        <w:jc w:val="both"/>
        <w:rPr>
          <w:sz w:val="28"/>
          <w:szCs w:val="28"/>
        </w:rPr>
      </w:pPr>
      <w:r>
        <w:rPr>
          <w:b w:val="0"/>
          <w:i/>
          <w:sz w:val="28"/>
          <w:szCs w:val="28"/>
        </w:rPr>
        <w:t>Таблица 4.1</w:t>
      </w:r>
      <w:r>
        <w:rPr>
          <w:b w:val="0"/>
          <w:sz w:val="28"/>
          <w:szCs w:val="28"/>
        </w:rPr>
        <w:t xml:space="preserve"> – </w:t>
      </w:r>
      <w:r>
        <w:rPr>
          <w:sz w:val="28"/>
          <w:szCs w:val="28"/>
        </w:rPr>
        <w:t>Название таблицы</w:t>
      </w:r>
    </w:p>
    <w:tbl>
      <w:tblPr>
        <w:tblStyle w:val="6"/>
        <w:tblW w:w="498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9"/>
        <w:gridCol w:w="2197"/>
        <w:gridCol w:w="2557"/>
        <w:gridCol w:w="2409"/>
        <w:gridCol w:w="2126"/>
      </w:tblGrid>
      <w:tr w14:paraId="42622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trPr>
        <w:tc>
          <w:tcPr>
            <w:tcW w:w="303" w:type="pct"/>
            <w:vAlign w:val="center"/>
          </w:tcPr>
          <w:p w14:paraId="43BF1B61">
            <w:pPr>
              <w:pStyle w:val="13"/>
              <w:rPr>
                <w:b w:val="0"/>
                <w:sz w:val="24"/>
                <w:szCs w:val="24"/>
              </w:rPr>
            </w:pPr>
            <w:r>
              <w:rPr>
                <w:b w:val="0"/>
                <w:sz w:val="24"/>
                <w:szCs w:val="24"/>
              </w:rPr>
              <w:t>№</w:t>
            </w:r>
          </w:p>
          <w:p w14:paraId="158A2DA9">
            <w:pPr>
              <w:pStyle w:val="13"/>
              <w:rPr>
                <w:b w:val="0"/>
                <w:sz w:val="24"/>
                <w:szCs w:val="24"/>
              </w:rPr>
            </w:pPr>
            <w:r>
              <w:rPr>
                <w:b w:val="0"/>
                <w:sz w:val="24"/>
                <w:szCs w:val="24"/>
              </w:rPr>
              <w:t>п/п</w:t>
            </w:r>
          </w:p>
        </w:tc>
        <w:tc>
          <w:tcPr>
            <w:tcW w:w="1111" w:type="pct"/>
            <w:vAlign w:val="center"/>
          </w:tcPr>
          <w:p w14:paraId="71066291">
            <w:pPr>
              <w:pStyle w:val="13"/>
              <w:rPr>
                <w:b w:val="0"/>
                <w:sz w:val="24"/>
                <w:szCs w:val="24"/>
              </w:rPr>
            </w:pPr>
          </w:p>
          <w:p w14:paraId="1D003B08">
            <w:pPr>
              <w:pStyle w:val="13"/>
              <w:rPr>
                <w:b w:val="0"/>
                <w:sz w:val="24"/>
                <w:szCs w:val="24"/>
              </w:rPr>
            </w:pPr>
            <w:r>
              <w:rPr>
                <w:b w:val="0"/>
                <w:sz w:val="24"/>
                <w:szCs w:val="24"/>
              </w:rPr>
              <w:t>Наименование</w:t>
            </w:r>
          </w:p>
          <w:p w14:paraId="2CE55A2E">
            <w:pPr>
              <w:pStyle w:val="13"/>
              <w:rPr>
                <w:b w:val="0"/>
                <w:sz w:val="24"/>
                <w:szCs w:val="24"/>
              </w:rPr>
            </w:pPr>
          </w:p>
        </w:tc>
        <w:tc>
          <w:tcPr>
            <w:tcW w:w="1293" w:type="pct"/>
            <w:tcBorders>
              <w:bottom w:val="single" w:color="auto" w:sz="4" w:space="0"/>
            </w:tcBorders>
            <w:vAlign w:val="center"/>
          </w:tcPr>
          <w:p w14:paraId="75C159FE">
            <w:pPr>
              <w:pStyle w:val="13"/>
              <w:rPr>
                <w:b w:val="0"/>
                <w:sz w:val="24"/>
                <w:szCs w:val="24"/>
              </w:rPr>
            </w:pPr>
            <w:r>
              <w:rPr>
                <w:b w:val="0"/>
                <w:sz w:val="24"/>
                <w:szCs w:val="24"/>
              </w:rPr>
              <w:t>2022</w:t>
            </w:r>
          </w:p>
        </w:tc>
        <w:tc>
          <w:tcPr>
            <w:tcW w:w="1218" w:type="pct"/>
            <w:tcBorders>
              <w:bottom w:val="single" w:color="auto" w:sz="4" w:space="0"/>
            </w:tcBorders>
            <w:vAlign w:val="center"/>
          </w:tcPr>
          <w:p w14:paraId="15A669D3">
            <w:pPr>
              <w:pStyle w:val="13"/>
              <w:rPr>
                <w:b w:val="0"/>
                <w:sz w:val="24"/>
                <w:szCs w:val="24"/>
              </w:rPr>
            </w:pPr>
            <w:r>
              <w:rPr>
                <w:b w:val="0"/>
                <w:sz w:val="24"/>
                <w:szCs w:val="24"/>
              </w:rPr>
              <w:t>2023</w:t>
            </w:r>
          </w:p>
        </w:tc>
        <w:tc>
          <w:tcPr>
            <w:tcW w:w="1075" w:type="pct"/>
            <w:tcBorders>
              <w:bottom w:val="single" w:color="auto" w:sz="4" w:space="0"/>
            </w:tcBorders>
            <w:vAlign w:val="center"/>
          </w:tcPr>
          <w:p w14:paraId="2C368391">
            <w:pPr>
              <w:pStyle w:val="13"/>
              <w:rPr>
                <w:b w:val="0"/>
                <w:sz w:val="24"/>
                <w:szCs w:val="24"/>
              </w:rPr>
            </w:pPr>
            <w:r>
              <w:rPr>
                <w:b w:val="0"/>
                <w:sz w:val="24"/>
                <w:szCs w:val="24"/>
              </w:rPr>
              <w:t>Изменение, (+;–)</w:t>
            </w:r>
          </w:p>
        </w:tc>
      </w:tr>
      <w:tr w14:paraId="4ED54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8" w:hRule="atLeast"/>
        </w:trPr>
        <w:tc>
          <w:tcPr>
            <w:tcW w:w="303" w:type="pct"/>
            <w:vAlign w:val="center"/>
          </w:tcPr>
          <w:p w14:paraId="4AD31CA2">
            <w:pPr>
              <w:pStyle w:val="13"/>
              <w:rPr>
                <w:b w:val="0"/>
                <w:i/>
                <w:sz w:val="24"/>
                <w:szCs w:val="24"/>
              </w:rPr>
            </w:pPr>
            <w:r>
              <w:rPr>
                <w:b w:val="0"/>
                <w:i/>
                <w:sz w:val="24"/>
                <w:szCs w:val="24"/>
              </w:rPr>
              <w:t>1</w:t>
            </w:r>
          </w:p>
        </w:tc>
        <w:tc>
          <w:tcPr>
            <w:tcW w:w="1111" w:type="pct"/>
            <w:vAlign w:val="center"/>
          </w:tcPr>
          <w:p w14:paraId="1FFE58E8">
            <w:pPr>
              <w:pStyle w:val="13"/>
              <w:rPr>
                <w:b w:val="0"/>
                <w:i/>
                <w:sz w:val="24"/>
                <w:szCs w:val="24"/>
              </w:rPr>
            </w:pPr>
            <w:r>
              <w:rPr>
                <w:b w:val="0"/>
                <w:i/>
                <w:sz w:val="24"/>
                <w:szCs w:val="24"/>
              </w:rPr>
              <w:t>2</w:t>
            </w:r>
          </w:p>
        </w:tc>
        <w:tc>
          <w:tcPr>
            <w:tcW w:w="1293" w:type="pct"/>
            <w:tcBorders>
              <w:bottom w:val="single" w:color="auto" w:sz="4" w:space="0"/>
            </w:tcBorders>
            <w:vAlign w:val="center"/>
          </w:tcPr>
          <w:p w14:paraId="7BA57EE4">
            <w:pPr>
              <w:pStyle w:val="13"/>
              <w:rPr>
                <w:b w:val="0"/>
                <w:i/>
                <w:sz w:val="24"/>
                <w:szCs w:val="24"/>
              </w:rPr>
            </w:pPr>
            <w:r>
              <w:rPr>
                <w:b w:val="0"/>
                <w:i/>
                <w:sz w:val="24"/>
                <w:szCs w:val="24"/>
              </w:rPr>
              <w:t>3</w:t>
            </w:r>
          </w:p>
        </w:tc>
        <w:tc>
          <w:tcPr>
            <w:tcW w:w="1218" w:type="pct"/>
            <w:tcBorders>
              <w:bottom w:val="single" w:color="auto" w:sz="4" w:space="0"/>
            </w:tcBorders>
            <w:vAlign w:val="center"/>
          </w:tcPr>
          <w:p w14:paraId="1701DD07">
            <w:pPr>
              <w:pStyle w:val="13"/>
              <w:rPr>
                <w:b w:val="0"/>
                <w:i/>
                <w:sz w:val="24"/>
                <w:szCs w:val="24"/>
              </w:rPr>
            </w:pPr>
            <w:r>
              <w:rPr>
                <w:b w:val="0"/>
                <w:i/>
                <w:sz w:val="24"/>
                <w:szCs w:val="24"/>
              </w:rPr>
              <w:t>4</w:t>
            </w:r>
          </w:p>
        </w:tc>
        <w:tc>
          <w:tcPr>
            <w:tcW w:w="1075" w:type="pct"/>
            <w:tcBorders>
              <w:bottom w:val="single" w:color="auto" w:sz="4" w:space="0"/>
            </w:tcBorders>
            <w:vAlign w:val="center"/>
          </w:tcPr>
          <w:p w14:paraId="3D89141C">
            <w:pPr>
              <w:pStyle w:val="13"/>
              <w:rPr>
                <w:b w:val="0"/>
                <w:i/>
                <w:sz w:val="24"/>
                <w:szCs w:val="24"/>
              </w:rPr>
            </w:pPr>
            <w:r>
              <w:rPr>
                <w:b w:val="0"/>
                <w:i/>
                <w:sz w:val="24"/>
                <w:szCs w:val="24"/>
              </w:rPr>
              <w:t>5</w:t>
            </w:r>
          </w:p>
        </w:tc>
      </w:tr>
      <w:tr w14:paraId="648C2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trPr>
        <w:tc>
          <w:tcPr>
            <w:tcW w:w="303" w:type="pct"/>
            <w:vAlign w:val="center"/>
          </w:tcPr>
          <w:p w14:paraId="66858A9E">
            <w:pPr>
              <w:pStyle w:val="13"/>
              <w:jc w:val="both"/>
              <w:rPr>
                <w:b w:val="0"/>
                <w:sz w:val="24"/>
                <w:szCs w:val="24"/>
              </w:rPr>
            </w:pPr>
            <w:r>
              <w:rPr>
                <w:b w:val="0"/>
                <w:sz w:val="24"/>
                <w:szCs w:val="24"/>
              </w:rPr>
              <w:t>1</w:t>
            </w:r>
          </w:p>
        </w:tc>
        <w:tc>
          <w:tcPr>
            <w:tcW w:w="1111" w:type="pct"/>
            <w:vAlign w:val="center"/>
          </w:tcPr>
          <w:p w14:paraId="2C23AEB5">
            <w:pPr>
              <w:pStyle w:val="13"/>
              <w:jc w:val="both"/>
              <w:rPr>
                <w:b w:val="0"/>
                <w:sz w:val="24"/>
                <w:szCs w:val="24"/>
              </w:rPr>
            </w:pPr>
          </w:p>
        </w:tc>
        <w:tc>
          <w:tcPr>
            <w:tcW w:w="1293" w:type="pct"/>
            <w:tcBorders>
              <w:top w:val="nil"/>
              <w:bottom w:val="single" w:color="auto" w:sz="4" w:space="0"/>
            </w:tcBorders>
            <w:vAlign w:val="center"/>
          </w:tcPr>
          <w:p w14:paraId="6FF23163">
            <w:pPr>
              <w:pStyle w:val="13"/>
              <w:jc w:val="both"/>
              <w:rPr>
                <w:b w:val="0"/>
                <w:sz w:val="24"/>
                <w:szCs w:val="24"/>
              </w:rPr>
            </w:pPr>
          </w:p>
        </w:tc>
        <w:tc>
          <w:tcPr>
            <w:tcW w:w="1218" w:type="pct"/>
            <w:tcBorders>
              <w:top w:val="nil"/>
              <w:bottom w:val="single" w:color="auto" w:sz="4" w:space="0"/>
            </w:tcBorders>
            <w:vAlign w:val="center"/>
          </w:tcPr>
          <w:p w14:paraId="395DA8CA">
            <w:pPr>
              <w:pStyle w:val="13"/>
              <w:jc w:val="both"/>
              <w:rPr>
                <w:b w:val="0"/>
                <w:sz w:val="24"/>
                <w:szCs w:val="24"/>
              </w:rPr>
            </w:pPr>
          </w:p>
        </w:tc>
        <w:tc>
          <w:tcPr>
            <w:tcW w:w="1075" w:type="pct"/>
            <w:tcBorders>
              <w:top w:val="nil"/>
              <w:bottom w:val="single" w:color="auto" w:sz="4" w:space="0"/>
            </w:tcBorders>
            <w:vAlign w:val="center"/>
          </w:tcPr>
          <w:p w14:paraId="592110BE">
            <w:pPr>
              <w:pStyle w:val="13"/>
              <w:jc w:val="both"/>
              <w:rPr>
                <w:b w:val="0"/>
                <w:sz w:val="24"/>
                <w:szCs w:val="24"/>
              </w:rPr>
            </w:pPr>
          </w:p>
        </w:tc>
      </w:tr>
      <w:tr w14:paraId="2BE45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trPr>
        <w:tc>
          <w:tcPr>
            <w:tcW w:w="303" w:type="pct"/>
            <w:vAlign w:val="center"/>
          </w:tcPr>
          <w:p w14:paraId="70D4566D">
            <w:pPr>
              <w:pStyle w:val="13"/>
              <w:jc w:val="both"/>
              <w:rPr>
                <w:b w:val="0"/>
                <w:sz w:val="24"/>
                <w:szCs w:val="24"/>
              </w:rPr>
            </w:pPr>
            <w:r>
              <w:rPr>
                <w:b w:val="0"/>
                <w:sz w:val="24"/>
                <w:szCs w:val="24"/>
              </w:rPr>
              <w:t>2</w:t>
            </w:r>
          </w:p>
        </w:tc>
        <w:tc>
          <w:tcPr>
            <w:tcW w:w="1111" w:type="pct"/>
            <w:vAlign w:val="center"/>
          </w:tcPr>
          <w:p w14:paraId="1D048AE3">
            <w:pPr>
              <w:pStyle w:val="13"/>
              <w:jc w:val="both"/>
              <w:rPr>
                <w:b w:val="0"/>
                <w:sz w:val="24"/>
                <w:szCs w:val="24"/>
              </w:rPr>
            </w:pPr>
          </w:p>
        </w:tc>
        <w:tc>
          <w:tcPr>
            <w:tcW w:w="1293" w:type="pct"/>
            <w:tcBorders>
              <w:top w:val="nil"/>
            </w:tcBorders>
            <w:vAlign w:val="center"/>
          </w:tcPr>
          <w:p w14:paraId="5250E089">
            <w:pPr>
              <w:pStyle w:val="13"/>
              <w:jc w:val="both"/>
              <w:rPr>
                <w:b w:val="0"/>
                <w:sz w:val="24"/>
                <w:szCs w:val="24"/>
              </w:rPr>
            </w:pPr>
          </w:p>
        </w:tc>
        <w:tc>
          <w:tcPr>
            <w:tcW w:w="1218" w:type="pct"/>
            <w:tcBorders>
              <w:top w:val="nil"/>
            </w:tcBorders>
            <w:vAlign w:val="center"/>
          </w:tcPr>
          <w:p w14:paraId="03C2B8D9">
            <w:pPr>
              <w:pStyle w:val="13"/>
              <w:jc w:val="both"/>
              <w:rPr>
                <w:b w:val="0"/>
                <w:sz w:val="24"/>
                <w:szCs w:val="24"/>
              </w:rPr>
            </w:pPr>
          </w:p>
        </w:tc>
        <w:tc>
          <w:tcPr>
            <w:tcW w:w="1075" w:type="pct"/>
            <w:tcBorders>
              <w:top w:val="single" w:color="auto" w:sz="4" w:space="0"/>
              <w:bottom w:val="single" w:color="auto" w:sz="4" w:space="0"/>
            </w:tcBorders>
            <w:vAlign w:val="center"/>
          </w:tcPr>
          <w:p w14:paraId="6039FE79">
            <w:pPr>
              <w:pStyle w:val="13"/>
              <w:jc w:val="both"/>
              <w:rPr>
                <w:b w:val="0"/>
                <w:sz w:val="24"/>
                <w:szCs w:val="24"/>
              </w:rPr>
            </w:pPr>
          </w:p>
        </w:tc>
      </w:tr>
    </w:tbl>
    <w:p w14:paraId="71F03BEC">
      <w:pPr>
        <w:widowControl w:val="0"/>
        <w:jc w:val="both"/>
        <w:rPr>
          <w:i/>
          <w:sz w:val="28"/>
          <w:szCs w:val="28"/>
        </w:rPr>
      </w:pPr>
    </w:p>
    <w:p w14:paraId="51542625">
      <w:pPr>
        <w:widowControl w:val="0"/>
        <w:jc w:val="both"/>
        <w:rPr>
          <w:i/>
          <w:sz w:val="24"/>
          <w:szCs w:val="24"/>
        </w:rPr>
      </w:pPr>
    </w:p>
    <w:p w14:paraId="2837B4E3">
      <w:pPr>
        <w:widowControl w:val="0"/>
        <w:jc w:val="both"/>
        <w:rPr>
          <w:i/>
          <w:sz w:val="24"/>
          <w:szCs w:val="24"/>
        </w:rPr>
      </w:pPr>
      <w:r>
        <w:rPr>
          <w:i/>
          <w:sz w:val="24"/>
          <w:szCs w:val="24"/>
        </w:rPr>
        <w:t>Окончание табл. 4.1</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2160"/>
        <w:gridCol w:w="2653"/>
        <w:gridCol w:w="2410"/>
        <w:gridCol w:w="2126"/>
      </w:tblGrid>
      <w:tr w14:paraId="591FA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8" w:hRule="atLeast"/>
        </w:trPr>
        <w:tc>
          <w:tcPr>
            <w:tcW w:w="540" w:type="dxa"/>
            <w:vAlign w:val="center"/>
          </w:tcPr>
          <w:p w14:paraId="7C232E85">
            <w:pPr>
              <w:pStyle w:val="13"/>
              <w:rPr>
                <w:b w:val="0"/>
                <w:i/>
                <w:sz w:val="24"/>
                <w:szCs w:val="24"/>
              </w:rPr>
            </w:pPr>
            <w:r>
              <w:rPr>
                <w:b w:val="0"/>
                <w:i/>
                <w:sz w:val="24"/>
                <w:szCs w:val="24"/>
              </w:rPr>
              <w:t>1</w:t>
            </w:r>
          </w:p>
        </w:tc>
        <w:tc>
          <w:tcPr>
            <w:tcW w:w="2160" w:type="dxa"/>
            <w:vAlign w:val="center"/>
          </w:tcPr>
          <w:p w14:paraId="6CBC9E26">
            <w:pPr>
              <w:pStyle w:val="13"/>
              <w:rPr>
                <w:b w:val="0"/>
                <w:i/>
                <w:sz w:val="24"/>
                <w:szCs w:val="24"/>
              </w:rPr>
            </w:pPr>
            <w:r>
              <w:rPr>
                <w:b w:val="0"/>
                <w:i/>
                <w:sz w:val="24"/>
                <w:szCs w:val="24"/>
              </w:rPr>
              <w:t>2</w:t>
            </w:r>
          </w:p>
        </w:tc>
        <w:tc>
          <w:tcPr>
            <w:tcW w:w="2653" w:type="dxa"/>
            <w:tcBorders>
              <w:bottom w:val="single" w:color="auto" w:sz="4" w:space="0"/>
            </w:tcBorders>
            <w:vAlign w:val="center"/>
          </w:tcPr>
          <w:p w14:paraId="1B0BFF22">
            <w:pPr>
              <w:pStyle w:val="13"/>
              <w:rPr>
                <w:b w:val="0"/>
                <w:i/>
                <w:sz w:val="24"/>
                <w:szCs w:val="24"/>
              </w:rPr>
            </w:pPr>
            <w:r>
              <w:rPr>
                <w:b w:val="0"/>
                <w:i/>
                <w:sz w:val="24"/>
                <w:szCs w:val="24"/>
              </w:rPr>
              <w:t>3</w:t>
            </w:r>
          </w:p>
        </w:tc>
        <w:tc>
          <w:tcPr>
            <w:tcW w:w="2410" w:type="dxa"/>
            <w:tcBorders>
              <w:bottom w:val="single" w:color="auto" w:sz="4" w:space="0"/>
            </w:tcBorders>
            <w:vAlign w:val="center"/>
          </w:tcPr>
          <w:p w14:paraId="36478169">
            <w:pPr>
              <w:pStyle w:val="13"/>
              <w:rPr>
                <w:b w:val="0"/>
                <w:i/>
                <w:sz w:val="24"/>
                <w:szCs w:val="24"/>
              </w:rPr>
            </w:pPr>
            <w:r>
              <w:rPr>
                <w:b w:val="0"/>
                <w:i/>
                <w:sz w:val="24"/>
                <w:szCs w:val="24"/>
              </w:rPr>
              <w:t>4</w:t>
            </w:r>
          </w:p>
        </w:tc>
        <w:tc>
          <w:tcPr>
            <w:tcW w:w="2126" w:type="dxa"/>
            <w:tcBorders>
              <w:bottom w:val="single" w:color="auto" w:sz="4" w:space="0"/>
            </w:tcBorders>
            <w:vAlign w:val="center"/>
          </w:tcPr>
          <w:p w14:paraId="703C6C9D">
            <w:pPr>
              <w:pStyle w:val="13"/>
              <w:rPr>
                <w:b w:val="0"/>
                <w:i/>
                <w:sz w:val="24"/>
                <w:szCs w:val="24"/>
              </w:rPr>
            </w:pPr>
            <w:r>
              <w:rPr>
                <w:b w:val="0"/>
                <w:i/>
                <w:sz w:val="24"/>
                <w:szCs w:val="24"/>
              </w:rPr>
              <w:t>5</w:t>
            </w:r>
          </w:p>
        </w:tc>
      </w:tr>
      <w:tr w14:paraId="6C933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trPr>
        <w:tc>
          <w:tcPr>
            <w:tcW w:w="540" w:type="dxa"/>
            <w:tcBorders>
              <w:bottom w:val="single" w:color="auto" w:sz="4" w:space="0"/>
            </w:tcBorders>
            <w:vAlign w:val="center"/>
          </w:tcPr>
          <w:p w14:paraId="2ED1B81A">
            <w:pPr>
              <w:pStyle w:val="13"/>
              <w:jc w:val="both"/>
              <w:rPr>
                <w:b w:val="0"/>
                <w:sz w:val="24"/>
                <w:szCs w:val="24"/>
              </w:rPr>
            </w:pPr>
            <w:r>
              <w:rPr>
                <w:b w:val="0"/>
                <w:sz w:val="24"/>
                <w:szCs w:val="24"/>
              </w:rPr>
              <w:t>3</w:t>
            </w:r>
          </w:p>
        </w:tc>
        <w:tc>
          <w:tcPr>
            <w:tcW w:w="2160" w:type="dxa"/>
            <w:tcBorders>
              <w:bottom w:val="single" w:color="auto" w:sz="4" w:space="0"/>
            </w:tcBorders>
            <w:vAlign w:val="center"/>
          </w:tcPr>
          <w:p w14:paraId="3E909928">
            <w:pPr>
              <w:pStyle w:val="13"/>
              <w:jc w:val="both"/>
              <w:rPr>
                <w:b w:val="0"/>
                <w:sz w:val="24"/>
                <w:szCs w:val="24"/>
              </w:rPr>
            </w:pPr>
          </w:p>
        </w:tc>
        <w:tc>
          <w:tcPr>
            <w:tcW w:w="2653" w:type="dxa"/>
            <w:tcBorders>
              <w:top w:val="single" w:color="auto" w:sz="4" w:space="0"/>
              <w:bottom w:val="single" w:color="auto" w:sz="4" w:space="0"/>
              <w:right w:val="single" w:color="auto" w:sz="4" w:space="0"/>
            </w:tcBorders>
            <w:vAlign w:val="center"/>
          </w:tcPr>
          <w:p w14:paraId="4C5079F5">
            <w:pPr>
              <w:pStyle w:val="13"/>
              <w:jc w:val="both"/>
              <w:rPr>
                <w:b w:val="0"/>
                <w:sz w:val="24"/>
                <w:szCs w:val="24"/>
              </w:rPr>
            </w:pPr>
          </w:p>
        </w:tc>
        <w:tc>
          <w:tcPr>
            <w:tcW w:w="2410" w:type="dxa"/>
            <w:tcBorders>
              <w:top w:val="single" w:color="auto" w:sz="4" w:space="0"/>
              <w:left w:val="single" w:color="auto" w:sz="4" w:space="0"/>
              <w:bottom w:val="single" w:color="auto" w:sz="4" w:space="0"/>
            </w:tcBorders>
            <w:vAlign w:val="center"/>
          </w:tcPr>
          <w:p w14:paraId="46639175">
            <w:pPr>
              <w:pStyle w:val="13"/>
              <w:jc w:val="both"/>
              <w:rPr>
                <w:b w:val="0"/>
                <w:sz w:val="24"/>
                <w:szCs w:val="24"/>
              </w:rPr>
            </w:pPr>
          </w:p>
        </w:tc>
        <w:tc>
          <w:tcPr>
            <w:tcW w:w="2126" w:type="dxa"/>
            <w:tcBorders>
              <w:top w:val="single" w:color="auto" w:sz="4" w:space="0"/>
              <w:bottom w:val="single" w:color="auto" w:sz="4" w:space="0"/>
            </w:tcBorders>
            <w:vAlign w:val="center"/>
          </w:tcPr>
          <w:p w14:paraId="74D00D18">
            <w:pPr>
              <w:pStyle w:val="13"/>
              <w:jc w:val="both"/>
              <w:rPr>
                <w:b w:val="0"/>
                <w:sz w:val="24"/>
                <w:szCs w:val="24"/>
              </w:rPr>
            </w:pPr>
          </w:p>
        </w:tc>
      </w:tr>
      <w:tr w14:paraId="22882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trPr>
        <w:tc>
          <w:tcPr>
            <w:tcW w:w="540" w:type="dxa"/>
            <w:tcBorders>
              <w:bottom w:val="single" w:color="auto" w:sz="4" w:space="0"/>
            </w:tcBorders>
            <w:vAlign w:val="center"/>
          </w:tcPr>
          <w:p w14:paraId="66EC283F">
            <w:pPr>
              <w:pStyle w:val="13"/>
              <w:jc w:val="both"/>
              <w:rPr>
                <w:b w:val="0"/>
                <w:sz w:val="24"/>
                <w:szCs w:val="24"/>
              </w:rPr>
            </w:pPr>
            <w:r>
              <w:rPr>
                <w:b w:val="0"/>
                <w:sz w:val="24"/>
                <w:szCs w:val="24"/>
              </w:rPr>
              <w:t>4</w:t>
            </w:r>
          </w:p>
        </w:tc>
        <w:tc>
          <w:tcPr>
            <w:tcW w:w="2160" w:type="dxa"/>
            <w:tcBorders>
              <w:bottom w:val="single" w:color="auto" w:sz="4" w:space="0"/>
            </w:tcBorders>
            <w:vAlign w:val="center"/>
          </w:tcPr>
          <w:p w14:paraId="0CD0E250">
            <w:pPr>
              <w:pStyle w:val="13"/>
              <w:jc w:val="both"/>
              <w:rPr>
                <w:b w:val="0"/>
                <w:sz w:val="24"/>
                <w:szCs w:val="24"/>
              </w:rPr>
            </w:pPr>
          </w:p>
        </w:tc>
        <w:tc>
          <w:tcPr>
            <w:tcW w:w="2653" w:type="dxa"/>
            <w:tcBorders>
              <w:top w:val="single" w:color="auto" w:sz="4" w:space="0"/>
              <w:bottom w:val="single" w:color="auto" w:sz="4" w:space="0"/>
              <w:right w:val="single" w:color="auto" w:sz="4" w:space="0"/>
            </w:tcBorders>
            <w:vAlign w:val="center"/>
          </w:tcPr>
          <w:p w14:paraId="4486E058">
            <w:pPr>
              <w:pStyle w:val="13"/>
              <w:jc w:val="both"/>
              <w:rPr>
                <w:b w:val="0"/>
                <w:sz w:val="24"/>
                <w:szCs w:val="24"/>
              </w:rPr>
            </w:pPr>
          </w:p>
        </w:tc>
        <w:tc>
          <w:tcPr>
            <w:tcW w:w="2410" w:type="dxa"/>
            <w:tcBorders>
              <w:top w:val="single" w:color="auto" w:sz="4" w:space="0"/>
              <w:left w:val="single" w:color="auto" w:sz="4" w:space="0"/>
              <w:bottom w:val="single" w:color="auto" w:sz="4" w:space="0"/>
            </w:tcBorders>
            <w:vAlign w:val="center"/>
          </w:tcPr>
          <w:p w14:paraId="05595C2D">
            <w:pPr>
              <w:pStyle w:val="13"/>
              <w:jc w:val="both"/>
              <w:rPr>
                <w:b w:val="0"/>
                <w:sz w:val="24"/>
                <w:szCs w:val="24"/>
              </w:rPr>
            </w:pPr>
          </w:p>
        </w:tc>
        <w:tc>
          <w:tcPr>
            <w:tcW w:w="2126" w:type="dxa"/>
            <w:tcBorders>
              <w:top w:val="single" w:color="auto" w:sz="4" w:space="0"/>
              <w:bottom w:val="single" w:color="auto" w:sz="4" w:space="0"/>
            </w:tcBorders>
            <w:vAlign w:val="center"/>
          </w:tcPr>
          <w:p w14:paraId="5031D368">
            <w:pPr>
              <w:pStyle w:val="13"/>
              <w:jc w:val="both"/>
              <w:rPr>
                <w:b w:val="0"/>
                <w:sz w:val="24"/>
                <w:szCs w:val="24"/>
              </w:rPr>
            </w:pPr>
          </w:p>
        </w:tc>
      </w:tr>
    </w:tbl>
    <w:p w14:paraId="5CF1FFBD">
      <w:pPr>
        <w:pStyle w:val="28"/>
        <w:ind w:left="1044"/>
        <w:jc w:val="both"/>
        <w:rPr>
          <w:sz w:val="28"/>
          <w:szCs w:val="28"/>
        </w:rPr>
      </w:pPr>
    </w:p>
    <w:p w14:paraId="4AECDC89">
      <w:pPr>
        <w:pStyle w:val="13"/>
        <w:ind w:firstLine="709"/>
        <w:rPr>
          <w:b w:val="0"/>
          <w:i/>
          <w:sz w:val="28"/>
          <w:szCs w:val="28"/>
        </w:rPr>
      </w:pPr>
      <w:r>
        <w:rPr>
          <w:b w:val="0"/>
          <w:i/>
          <w:sz w:val="28"/>
          <w:szCs w:val="28"/>
        </w:rPr>
        <w:t>Иллюстрации</w:t>
      </w:r>
    </w:p>
    <w:p w14:paraId="7BD55CAA">
      <w:pPr>
        <w:pStyle w:val="13"/>
        <w:ind w:firstLine="709"/>
        <w:jc w:val="both"/>
        <w:rPr>
          <w:b w:val="0"/>
          <w:i/>
          <w:sz w:val="28"/>
          <w:szCs w:val="28"/>
        </w:rPr>
      </w:pPr>
    </w:p>
    <w:p w14:paraId="4350F159">
      <w:pPr>
        <w:pStyle w:val="13"/>
        <w:ind w:firstLine="709"/>
        <w:jc w:val="both"/>
        <w:rPr>
          <w:b w:val="0"/>
          <w:sz w:val="28"/>
          <w:szCs w:val="28"/>
        </w:rPr>
      </w:pPr>
      <w:r>
        <w:rPr>
          <w:b w:val="0"/>
          <w:sz w:val="28"/>
          <w:szCs w:val="28"/>
        </w:rPr>
        <w:t>Иллюстрации (чертежи, графики, схемы, в том числе структурно-логические, диаграммы, фотоснимки, рисунки) следует располагать в тексте после их первого упоминания.</w:t>
      </w:r>
    </w:p>
    <w:p w14:paraId="1347CC76">
      <w:pPr>
        <w:pStyle w:val="13"/>
        <w:widowControl w:val="0"/>
        <w:ind w:firstLine="709"/>
        <w:jc w:val="both"/>
        <w:rPr>
          <w:b w:val="0"/>
          <w:sz w:val="28"/>
          <w:szCs w:val="28"/>
        </w:rPr>
      </w:pPr>
      <w:r>
        <w:rPr>
          <w:b w:val="0"/>
          <w:sz w:val="28"/>
          <w:szCs w:val="28"/>
        </w:rPr>
        <w:t>Все иллюстрации именуются в тексте рисунками. Нумерация рисунков может быть сквозной по всему отчету или осуществляться в пределах раздела, например, «Рисунок 1» или «Рисунок 1.1» (если в отчете только одна иллюстрация, ее не нумеруют и не указывают название). Высота шрифта – 12пт.</w:t>
      </w:r>
    </w:p>
    <w:p w14:paraId="447B7846">
      <w:pPr>
        <w:pStyle w:val="13"/>
        <w:ind w:firstLine="709"/>
        <w:jc w:val="both"/>
        <w:rPr>
          <w:b w:val="0"/>
          <w:sz w:val="28"/>
          <w:szCs w:val="28"/>
        </w:rPr>
      </w:pPr>
      <w:r>
        <w:rPr>
          <w:b w:val="0"/>
          <w:sz w:val="28"/>
          <w:szCs w:val="28"/>
        </w:rPr>
        <w:t>Подпись или название рисунка, раскрывающее его содержание, помещают под рисунком и всегда начинают с прописной буквы, например:</w:t>
      </w:r>
    </w:p>
    <w:p w14:paraId="4FC1F21E">
      <w:pPr>
        <w:pStyle w:val="13"/>
        <w:ind w:firstLine="709"/>
        <w:jc w:val="both"/>
        <w:rPr>
          <w:b w:val="0"/>
          <w:sz w:val="28"/>
          <w:szCs w:val="28"/>
        </w:rPr>
      </w:pPr>
    </w:p>
    <w:p w14:paraId="5E7236D3">
      <w:pPr>
        <w:pStyle w:val="13"/>
        <w:ind w:firstLine="709"/>
        <w:rPr>
          <w:b w:val="0"/>
          <w:sz w:val="28"/>
          <w:szCs w:val="28"/>
        </w:rPr>
      </w:pPr>
      <w:r>
        <w:rPr>
          <w:b w:val="0"/>
          <w:sz w:val="28"/>
          <w:szCs w:val="28"/>
        </w:rPr>
        <w:t>Рисунок 1 – Название рисунка</w:t>
      </w:r>
    </w:p>
    <w:p w14:paraId="5EAE12E5">
      <w:pPr>
        <w:pStyle w:val="13"/>
        <w:ind w:firstLine="709"/>
        <w:rPr>
          <w:b w:val="0"/>
          <w:sz w:val="28"/>
          <w:szCs w:val="28"/>
        </w:rPr>
      </w:pPr>
    </w:p>
    <w:p w14:paraId="5717B7A7">
      <w:pPr>
        <w:pStyle w:val="28"/>
        <w:ind w:left="1044"/>
        <w:jc w:val="both"/>
        <w:rPr>
          <w:spacing w:val="-8"/>
          <w:sz w:val="28"/>
          <w:szCs w:val="28"/>
        </w:rPr>
      </w:pPr>
      <w:r>
        <w:rPr>
          <w:spacing w:val="-8"/>
          <w:sz w:val="28"/>
          <w:szCs w:val="28"/>
        </w:rPr>
        <w:t>На все иллюстрации в тексте обязательно должны быть ссылки.</w:t>
      </w:r>
    </w:p>
    <w:p w14:paraId="43ED610D">
      <w:pPr>
        <w:pStyle w:val="28"/>
        <w:ind w:left="1044"/>
        <w:jc w:val="both"/>
        <w:rPr>
          <w:sz w:val="28"/>
          <w:szCs w:val="28"/>
        </w:rPr>
      </w:pPr>
    </w:p>
    <w:p w14:paraId="04B11255">
      <w:pPr>
        <w:pStyle w:val="13"/>
        <w:ind w:firstLine="709"/>
        <w:rPr>
          <w:b w:val="0"/>
          <w:i/>
          <w:sz w:val="28"/>
          <w:szCs w:val="28"/>
        </w:rPr>
      </w:pPr>
      <w:r>
        <w:rPr>
          <w:b w:val="0"/>
          <w:i/>
          <w:sz w:val="28"/>
          <w:szCs w:val="28"/>
        </w:rPr>
        <w:t>Ссылки и сноски</w:t>
      </w:r>
    </w:p>
    <w:p w14:paraId="1818FBDB">
      <w:pPr>
        <w:pStyle w:val="13"/>
        <w:ind w:firstLine="709"/>
        <w:jc w:val="both"/>
        <w:rPr>
          <w:b w:val="0"/>
          <w:i/>
          <w:sz w:val="28"/>
          <w:szCs w:val="28"/>
        </w:rPr>
      </w:pPr>
    </w:p>
    <w:p w14:paraId="1182C426">
      <w:pPr>
        <w:pStyle w:val="13"/>
        <w:ind w:firstLine="709"/>
        <w:jc w:val="both"/>
        <w:rPr>
          <w:b w:val="0"/>
          <w:sz w:val="28"/>
          <w:szCs w:val="28"/>
        </w:rPr>
      </w:pPr>
      <w:r>
        <w:rPr>
          <w:b w:val="0"/>
          <w:sz w:val="28"/>
          <w:szCs w:val="28"/>
        </w:rPr>
        <w:t>Любое заимствование из литературного источника (цитирование, заимствование положений, формул, таблиц, отсылка к другому изданию и т.д.) должно иметь ссылку. Согласно ГОСТу Р 7.0.5–2008, библиографические ссылки бывают:</w:t>
      </w:r>
    </w:p>
    <w:p w14:paraId="60AB9322">
      <w:pPr>
        <w:numPr>
          <w:ilvl w:val="0"/>
          <w:numId w:val="3"/>
        </w:numPr>
        <w:tabs>
          <w:tab w:val="left" w:pos="993"/>
          <w:tab w:val="left" w:pos="1562"/>
        </w:tabs>
        <w:ind w:left="0" w:firstLine="709"/>
        <w:jc w:val="both"/>
        <w:rPr>
          <w:sz w:val="28"/>
          <w:szCs w:val="28"/>
        </w:rPr>
      </w:pPr>
      <w:r>
        <w:rPr>
          <w:spacing w:val="-4"/>
          <w:sz w:val="28"/>
          <w:szCs w:val="28"/>
        </w:rPr>
        <w:t>внутритекстовые</w:t>
      </w:r>
      <w:r>
        <w:rPr>
          <w:sz w:val="28"/>
          <w:szCs w:val="28"/>
        </w:rPr>
        <w:t>, помещенные в тексте документа;</w:t>
      </w:r>
    </w:p>
    <w:p w14:paraId="31387B6F">
      <w:pPr>
        <w:numPr>
          <w:ilvl w:val="0"/>
          <w:numId w:val="3"/>
        </w:numPr>
        <w:tabs>
          <w:tab w:val="left" w:pos="993"/>
          <w:tab w:val="left" w:pos="1562"/>
        </w:tabs>
        <w:ind w:left="0" w:firstLine="709"/>
        <w:jc w:val="both"/>
        <w:rPr>
          <w:sz w:val="28"/>
          <w:szCs w:val="28"/>
        </w:rPr>
      </w:pPr>
      <w:r>
        <w:rPr>
          <w:spacing w:val="-4"/>
          <w:sz w:val="28"/>
          <w:szCs w:val="28"/>
        </w:rPr>
        <w:t>подстрочные</w:t>
      </w:r>
      <w:r>
        <w:rPr>
          <w:sz w:val="28"/>
          <w:szCs w:val="28"/>
        </w:rPr>
        <w:t>, вынесенные из текста вниз полосы документа (в сноску);</w:t>
      </w:r>
    </w:p>
    <w:p w14:paraId="5EE4235E">
      <w:pPr>
        <w:numPr>
          <w:ilvl w:val="0"/>
          <w:numId w:val="3"/>
        </w:numPr>
        <w:tabs>
          <w:tab w:val="left" w:pos="993"/>
          <w:tab w:val="left" w:pos="1562"/>
        </w:tabs>
        <w:ind w:left="0" w:firstLine="709"/>
        <w:jc w:val="both"/>
        <w:rPr>
          <w:sz w:val="28"/>
          <w:szCs w:val="28"/>
        </w:rPr>
      </w:pPr>
      <w:r>
        <w:rPr>
          <w:spacing w:val="-4"/>
          <w:sz w:val="28"/>
          <w:szCs w:val="28"/>
        </w:rPr>
        <w:t>затекстовые</w:t>
      </w:r>
      <w:r>
        <w:rPr>
          <w:sz w:val="28"/>
          <w:szCs w:val="28"/>
        </w:rPr>
        <w:t>, вынесенные за текст документа или его части (в выноску).</w:t>
      </w:r>
    </w:p>
    <w:p w14:paraId="712DC960">
      <w:pPr>
        <w:pStyle w:val="13"/>
        <w:ind w:firstLine="709"/>
        <w:jc w:val="both"/>
        <w:rPr>
          <w:b w:val="0"/>
          <w:sz w:val="28"/>
          <w:szCs w:val="28"/>
        </w:rPr>
      </w:pPr>
      <w:r>
        <w:rPr>
          <w:b w:val="0"/>
          <w:sz w:val="28"/>
          <w:szCs w:val="28"/>
        </w:rPr>
        <w:t>В ссылках на структурные части текста указывают номера раздела (со словом «раздел»), приложений (со словом «приложение»).</w:t>
      </w:r>
    </w:p>
    <w:p w14:paraId="04936E3A">
      <w:pPr>
        <w:pStyle w:val="13"/>
        <w:ind w:firstLine="709"/>
        <w:jc w:val="both"/>
        <w:rPr>
          <w:b w:val="0"/>
          <w:sz w:val="28"/>
          <w:szCs w:val="28"/>
        </w:rPr>
      </w:pPr>
      <w:r>
        <w:rPr>
          <w:b w:val="0"/>
          <w:spacing w:val="-6"/>
          <w:sz w:val="28"/>
          <w:szCs w:val="28"/>
        </w:rPr>
        <w:t>Например:</w:t>
      </w:r>
      <w:r>
        <w:rPr>
          <w:b w:val="0"/>
          <w:i/>
          <w:iCs/>
          <w:spacing w:val="-6"/>
          <w:sz w:val="28"/>
          <w:szCs w:val="28"/>
        </w:rPr>
        <w:t xml:space="preserve"> «…в соответствии с разделом 2.»; </w:t>
      </w:r>
      <w:r>
        <w:rPr>
          <w:b w:val="0"/>
          <w:i/>
          <w:iCs/>
          <w:sz w:val="28"/>
          <w:szCs w:val="28"/>
        </w:rPr>
        <w:t>«…как указано в приложении 1»</w:t>
      </w:r>
      <w:r>
        <w:rPr>
          <w:b w:val="0"/>
          <w:sz w:val="28"/>
          <w:szCs w:val="28"/>
        </w:rPr>
        <w:t>.</w:t>
      </w:r>
    </w:p>
    <w:p w14:paraId="26F84E69">
      <w:pPr>
        <w:pStyle w:val="13"/>
        <w:ind w:firstLine="709"/>
        <w:jc w:val="both"/>
        <w:rPr>
          <w:b w:val="0"/>
          <w:sz w:val="28"/>
          <w:szCs w:val="28"/>
        </w:rPr>
      </w:pPr>
      <w:r>
        <w:rPr>
          <w:b w:val="0"/>
          <w:sz w:val="28"/>
          <w:szCs w:val="28"/>
        </w:rPr>
        <w:t>Ссылки на таблицы, рисунки, приложения заключаются в круглые скобки.</w:t>
      </w:r>
    </w:p>
    <w:p w14:paraId="1EE4D37C">
      <w:pPr>
        <w:pStyle w:val="13"/>
        <w:widowControl w:val="0"/>
        <w:ind w:firstLine="709"/>
        <w:jc w:val="both"/>
        <w:rPr>
          <w:b w:val="0"/>
          <w:spacing w:val="-4"/>
          <w:sz w:val="28"/>
          <w:szCs w:val="28"/>
        </w:rPr>
      </w:pPr>
      <w:r>
        <w:rPr>
          <w:b w:val="0"/>
          <w:spacing w:val="-4"/>
          <w:sz w:val="28"/>
          <w:szCs w:val="28"/>
        </w:rPr>
        <w:t>При ссылке на использованный источник из списка источников рекомендуется сам источник в тексте отчета не называть, а в квадратных скобках проставлять номер, под которым он значится в списке. В необходимых случаях (обычно при использовании цифровых данных или цитат) указываются и страницы данного текстового фрагмента, на которых содержатся сведения о предмете речи, например, [6, с. 4–5].</w:t>
      </w:r>
    </w:p>
    <w:p w14:paraId="4B91FE82">
      <w:pPr>
        <w:pStyle w:val="13"/>
        <w:ind w:firstLine="709"/>
        <w:jc w:val="both"/>
        <w:rPr>
          <w:b w:val="0"/>
          <w:sz w:val="28"/>
          <w:szCs w:val="28"/>
        </w:rPr>
      </w:pPr>
      <w:r>
        <w:rPr>
          <w:b w:val="0"/>
          <w:sz w:val="28"/>
          <w:szCs w:val="28"/>
        </w:rPr>
        <w:t xml:space="preserve">Ссылки в тексте на номер рисунка, таблицы, страницы пишут сокращенно и без знака «№», например: </w:t>
      </w:r>
      <w:r>
        <w:rPr>
          <w:b w:val="0"/>
          <w:i/>
          <w:iCs/>
          <w:sz w:val="28"/>
          <w:szCs w:val="28"/>
        </w:rPr>
        <w:t>рис. 1.1; табл. 2.1; с. 105</w:t>
      </w:r>
      <w:r>
        <w:rPr>
          <w:b w:val="0"/>
          <w:sz w:val="28"/>
          <w:szCs w:val="28"/>
        </w:rPr>
        <w:t>.</w:t>
      </w:r>
    </w:p>
    <w:p w14:paraId="3ADD9F7D">
      <w:pPr>
        <w:pStyle w:val="28"/>
        <w:ind w:left="0" w:firstLine="709"/>
        <w:jc w:val="both"/>
        <w:rPr>
          <w:i/>
          <w:iCs/>
          <w:sz w:val="28"/>
          <w:szCs w:val="28"/>
        </w:rPr>
      </w:pPr>
      <w:r>
        <w:rPr>
          <w:sz w:val="28"/>
          <w:szCs w:val="28"/>
        </w:rPr>
        <w:t xml:space="preserve">В отчете допускается использование </w:t>
      </w:r>
      <w:r>
        <w:rPr>
          <w:i/>
          <w:sz w:val="28"/>
          <w:szCs w:val="28"/>
        </w:rPr>
        <w:t>сносок</w:t>
      </w:r>
      <w:r>
        <w:rPr>
          <w:sz w:val="28"/>
          <w:szCs w:val="28"/>
        </w:rPr>
        <w:t xml:space="preserve"> – помещаемых внизу страницы примечаний, библиографических ссылок, перевода иноязычного текста, то есть комментариев, связанные с основным текстом знаком ссылки. Постраничные сноски могут нумероваться в пределах одной страницы или иметь сквозную нумерацию по тексту отчета; например,</w:t>
      </w:r>
      <w:r>
        <w:rPr>
          <w:i/>
          <w:iCs/>
          <w:sz w:val="28"/>
          <w:szCs w:val="28"/>
        </w:rPr>
        <w:t xml:space="preserve"> … в последние годы все большее количество специалистов используют в своей деятельности ПЭВМ</w:t>
      </w:r>
      <w:r>
        <w:rPr>
          <w:rStyle w:val="7"/>
          <w:i/>
          <w:iCs/>
          <w:sz w:val="28"/>
          <w:szCs w:val="28"/>
        </w:rPr>
        <w:footnoteReference w:id="0"/>
      </w:r>
    </w:p>
    <w:p w14:paraId="633C4537">
      <w:pPr>
        <w:pStyle w:val="28"/>
        <w:ind w:left="1044"/>
        <w:jc w:val="both"/>
        <w:rPr>
          <w:sz w:val="28"/>
          <w:szCs w:val="28"/>
        </w:rPr>
      </w:pPr>
    </w:p>
    <w:p w14:paraId="1A3841C6">
      <w:pPr>
        <w:pStyle w:val="13"/>
        <w:ind w:firstLine="709"/>
        <w:rPr>
          <w:b w:val="0"/>
          <w:i/>
          <w:sz w:val="28"/>
          <w:szCs w:val="28"/>
        </w:rPr>
      </w:pPr>
      <w:r>
        <w:rPr>
          <w:b w:val="0"/>
          <w:i/>
          <w:sz w:val="28"/>
          <w:szCs w:val="28"/>
        </w:rPr>
        <w:t>Нумерация страниц</w:t>
      </w:r>
    </w:p>
    <w:p w14:paraId="7B4006E4">
      <w:pPr>
        <w:pStyle w:val="13"/>
        <w:ind w:firstLine="709"/>
        <w:jc w:val="both"/>
        <w:rPr>
          <w:b w:val="0"/>
          <w:i/>
          <w:sz w:val="28"/>
          <w:szCs w:val="28"/>
        </w:rPr>
      </w:pPr>
    </w:p>
    <w:p w14:paraId="62556159">
      <w:pPr>
        <w:ind w:firstLine="709"/>
        <w:contextualSpacing/>
        <w:jc w:val="both"/>
        <w:rPr>
          <w:spacing w:val="-8"/>
          <w:sz w:val="28"/>
          <w:szCs w:val="28"/>
        </w:rPr>
      </w:pPr>
      <w:r>
        <w:rPr>
          <w:spacing w:val="-8"/>
          <w:sz w:val="28"/>
          <w:szCs w:val="28"/>
        </w:rPr>
        <w:t>В отчете осуществляется сквозная нумерация страниц, начиная с титульного листа.</w:t>
      </w:r>
    </w:p>
    <w:p w14:paraId="00846B61">
      <w:pPr>
        <w:ind w:firstLine="709"/>
        <w:contextualSpacing/>
        <w:jc w:val="both"/>
        <w:rPr>
          <w:sz w:val="28"/>
          <w:szCs w:val="28"/>
        </w:rPr>
      </w:pPr>
      <w:r>
        <w:rPr>
          <w:spacing w:val="-8"/>
          <w:sz w:val="28"/>
          <w:szCs w:val="28"/>
        </w:rPr>
        <w:t xml:space="preserve">Порядковый номер страницы следует проставлять в середине верхнего поля страницы (на титульном листе, листе рабочего графика и индивидуального задания, листе содержания и на первом листе введения </w:t>
      </w:r>
      <w:r>
        <w:rPr>
          <w:sz w:val="28"/>
          <w:szCs w:val="28"/>
        </w:rPr>
        <w:t>номера страниц не проставляются). Первой пронумерованной должна быть четвертая страница.</w:t>
      </w:r>
    </w:p>
    <w:p w14:paraId="731805C2">
      <w:pPr>
        <w:numPr>
          <w:ilvl w:val="0"/>
          <w:numId w:val="3"/>
        </w:numPr>
        <w:tabs>
          <w:tab w:val="left" w:pos="993"/>
          <w:tab w:val="left" w:pos="1562"/>
        </w:tabs>
        <w:ind w:left="0" w:firstLine="709"/>
        <w:contextualSpacing/>
        <w:jc w:val="both"/>
        <w:rPr>
          <w:spacing w:val="-8"/>
          <w:sz w:val="28"/>
          <w:szCs w:val="28"/>
        </w:rPr>
      </w:pPr>
      <w:r>
        <w:rPr>
          <w:spacing w:val="-4"/>
          <w:sz w:val="28"/>
          <w:szCs w:val="28"/>
        </w:rPr>
        <w:t>титульный</w:t>
      </w:r>
      <w:r>
        <w:rPr>
          <w:spacing w:val="-8"/>
          <w:sz w:val="28"/>
          <w:szCs w:val="28"/>
        </w:rPr>
        <w:t xml:space="preserve"> лист – с. 1;</w:t>
      </w:r>
    </w:p>
    <w:p w14:paraId="7BA1D30B">
      <w:pPr>
        <w:numPr>
          <w:ilvl w:val="0"/>
          <w:numId w:val="3"/>
        </w:numPr>
        <w:tabs>
          <w:tab w:val="left" w:pos="993"/>
          <w:tab w:val="left" w:pos="1562"/>
        </w:tabs>
        <w:ind w:left="0" w:firstLine="709"/>
        <w:contextualSpacing/>
        <w:jc w:val="both"/>
        <w:rPr>
          <w:spacing w:val="-8"/>
          <w:sz w:val="28"/>
          <w:szCs w:val="28"/>
        </w:rPr>
      </w:pPr>
      <w:r>
        <w:rPr>
          <w:spacing w:val="-4"/>
          <w:sz w:val="28"/>
          <w:szCs w:val="28"/>
        </w:rPr>
        <w:t>рабочий график и индивидуальное задание на практику</w:t>
      </w:r>
      <w:r>
        <w:rPr>
          <w:spacing w:val="-8"/>
          <w:sz w:val="28"/>
          <w:szCs w:val="28"/>
        </w:rPr>
        <w:t xml:space="preserve"> – с. 2;</w:t>
      </w:r>
    </w:p>
    <w:p w14:paraId="0A2A4436">
      <w:pPr>
        <w:numPr>
          <w:ilvl w:val="0"/>
          <w:numId w:val="3"/>
        </w:numPr>
        <w:tabs>
          <w:tab w:val="left" w:pos="993"/>
          <w:tab w:val="left" w:pos="1562"/>
        </w:tabs>
        <w:ind w:left="0" w:firstLine="709"/>
        <w:contextualSpacing/>
        <w:jc w:val="both"/>
        <w:rPr>
          <w:spacing w:val="-8"/>
          <w:sz w:val="28"/>
          <w:szCs w:val="28"/>
        </w:rPr>
      </w:pPr>
      <w:r>
        <w:rPr>
          <w:spacing w:val="-8"/>
          <w:sz w:val="28"/>
          <w:szCs w:val="28"/>
        </w:rPr>
        <w:t>дневник – с. 3</w:t>
      </w:r>
    </w:p>
    <w:p w14:paraId="12877ECC">
      <w:pPr>
        <w:numPr>
          <w:ilvl w:val="0"/>
          <w:numId w:val="3"/>
        </w:numPr>
        <w:tabs>
          <w:tab w:val="left" w:pos="993"/>
          <w:tab w:val="left" w:pos="1562"/>
        </w:tabs>
        <w:ind w:left="0" w:firstLine="709"/>
        <w:contextualSpacing/>
        <w:jc w:val="both"/>
        <w:rPr>
          <w:spacing w:val="-8"/>
          <w:sz w:val="28"/>
          <w:szCs w:val="28"/>
        </w:rPr>
      </w:pPr>
      <w:r>
        <w:rPr>
          <w:spacing w:val="-4"/>
          <w:sz w:val="28"/>
          <w:szCs w:val="28"/>
        </w:rPr>
        <w:t xml:space="preserve">содержание </w:t>
      </w:r>
      <w:r>
        <w:rPr>
          <w:spacing w:val="-8"/>
          <w:sz w:val="28"/>
          <w:szCs w:val="28"/>
        </w:rPr>
        <w:t xml:space="preserve"> – с. 4;</w:t>
      </w:r>
    </w:p>
    <w:p w14:paraId="73180DE8">
      <w:pPr>
        <w:numPr>
          <w:ilvl w:val="0"/>
          <w:numId w:val="3"/>
        </w:numPr>
        <w:tabs>
          <w:tab w:val="left" w:pos="993"/>
          <w:tab w:val="left" w:pos="1562"/>
        </w:tabs>
        <w:ind w:left="0" w:firstLine="709"/>
        <w:contextualSpacing/>
        <w:jc w:val="both"/>
        <w:rPr>
          <w:spacing w:val="-8"/>
          <w:sz w:val="28"/>
          <w:szCs w:val="28"/>
        </w:rPr>
      </w:pPr>
      <w:r>
        <w:rPr>
          <w:spacing w:val="-4"/>
          <w:sz w:val="28"/>
          <w:szCs w:val="28"/>
        </w:rPr>
        <w:t>введение</w:t>
      </w:r>
      <w:r>
        <w:rPr>
          <w:spacing w:val="-8"/>
          <w:sz w:val="28"/>
          <w:szCs w:val="28"/>
        </w:rPr>
        <w:t xml:space="preserve"> – с. 5 </w:t>
      </w:r>
    </w:p>
    <w:p w14:paraId="7CDA6727">
      <w:pPr>
        <w:pStyle w:val="13"/>
        <w:ind w:firstLine="709"/>
        <w:contextualSpacing/>
        <w:jc w:val="both"/>
        <w:rPr>
          <w:b w:val="0"/>
          <w:sz w:val="28"/>
          <w:szCs w:val="28"/>
        </w:rPr>
      </w:pPr>
      <w:r>
        <w:rPr>
          <w:b w:val="0"/>
          <w:sz w:val="28"/>
          <w:szCs w:val="28"/>
        </w:rPr>
        <w:t xml:space="preserve">Страницы следует нумеровать арабскими цифрами, без знака №. </w:t>
      </w:r>
    </w:p>
    <w:p w14:paraId="61B43655">
      <w:pPr>
        <w:ind w:firstLine="709"/>
        <w:contextualSpacing/>
        <w:jc w:val="both"/>
        <w:rPr>
          <w:sz w:val="28"/>
          <w:szCs w:val="28"/>
        </w:rPr>
      </w:pPr>
      <w:r>
        <w:rPr>
          <w:sz w:val="28"/>
          <w:szCs w:val="28"/>
        </w:rPr>
        <w:t>Иллюстрации, таблицы, расположенные на отдельных листах, включаются в общую нумерацию страниц.</w:t>
      </w:r>
    </w:p>
    <w:p w14:paraId="59953BC3">
      <w:pPr>
        <w:ind w:firstLine="709"/>
        <w:contextualSpacing/>
        <w:jc w:val="both"/>
        <w:rPr>
          <w:sz w:val="28"/>
          <w:szCs w:val="28"/>
        </w:rPr>
      </w:pPr>
      <w:r>
        <w:rPr>
          <w:sz w:val="28"/>
          <w:szCs w:val="28"/>
        </w:rPr>
        <w:t>Страницы приложений не нумеруются.</w:t>
      </w:r>
    </w:p>
    <w:p w14:paraId="4D227C5C">
      <w:pPr>
        <w:pStyle w:val="13"/>
        <w:ind w:firstLine="709"/>
        <w:contextualSpacing/>
        <w:jc w:val="both"/>
        <w:rPr>
          <w:b w:val="0"/>
          <w:sz w:val="28"/>
          <w:szCs w:val="28"/>
        </w:rPr>
      </w:pPr>
    </w:p>
    <w:p w14:paraId="3F09AB11">
      <w:pPr>
        <w:pStyle w:val="13"/>
        <w:ind w:firstLine="709"/>
        <w:contextualSpacing/>
        <w:rPr>
          <w:b w:val="0"/>
          <w:i/>
          <w:sz w:val="28"/>
          <w:szCs w:val="28"/>
        </w:rPr>
      </w:pPr>
      <w:r>
        <w:rPr>
          <w:b w:val="0"/>
          <w:i/>
          <w:sz w:val="28"/>
          <w:szCs w:val="28"/>
        </w:rPr>
        <w:t>Список источников</w:t>
      </w:r>
    </w:p>
    <w:p w14:paraId="70F47640">
      <w:pPr>
        <w:pStyle w:val="13"/>
        <w:ind w:firstLine="709"/>
        <w:contextualSpacing/>
        <w:jc w:val="both"/>
        <w:rPr>
          <w:b w:val="0"/>
          <w:i/>
          <w:sz w:val="28"/>
          <w:szCs w:val="28"/>
        </w:rPr>
      </w:pPr>
    </w:p>
    <w:p w14:paraId="6D69759A">
      <w:pPr>
        <w:ind w:firstLine="709"/>
        <w:contextualSpacing/>
        <w:jc w:val="both"/>
        <w:rPr>
          <w:sz w:val="28"/>
          <w:szCs w:val="28"/>
        </w:rPr>
      </w:pPr>
      <w:r>
        <w:rPr>
          <w:sz w:val="28"/>
          <w:szCs w:val="28"/>
        </w:rPr>
        <w:t>Элементы списка располагаются в следующем порядке:</w:t>
      </w:r>
    </w:p>
    <w:p w14:paraId="01D174A2">
      <w:pPr>
        <w:numPr>
          <w:ilvl w:val="0"/>
          <w:numId w:val="4"/>
        </w:numPr>
        <w:tabs>
          <w:tab w:val="left" w:pos="1134"/>
          <w:tab w:val="clear" w:pos="1080"/>
        </w:tabs>
        <w:ind w:left="0" w:firstLine="709"/>
        <w:contextualSpacing/>
        <w:jc w:val="both"/>
        <w:rPr>
          <w:sz w:val="28"/>
          <w:szCs w:val="28"/>
        </w:rPr>
      </w:pPr>
      <w:r>
        <w:rPr>
          <w:sz w:val="28"/>
          <w:szCs w:val="28"/>
        </w:rPr>
        <w:t>Законодательные акты и прочие нормативные правовые акты (федеральные конституционные законы, федеральные законы, указы Президента Российской Федерации, постановления Правительства Российской Федерации, нормативные правые акты федеральных органов исполнительной власти, законы и иные нормативные акты субъектов Российской Федерации).</w:t>
      </w:r>
    </w:p>
    <w:p w14:paraId="5B741CAD">
      <w:pPr>
        <w:numPr>
          <w:ilvl w:val="0"/>
          <w:numId w:val="4"/>
        </w:numPr>
        <w:tabs>
          <w:tab w:val="left" w:pos="1134"/>
          <w:tab w:val="clear" w:pos="1080"/>
        </w:tabs>
        <w:ind w:left="0" w:firstLine="709"/>
        <w:contextualSpacing/>
        <w:jc w:val="both"/>
        <w:rPr>
          <w:sz w:val="28"/>
          <w:szCs w:val="28"/>
        </w:rPr>
      </w:pPr>
      <w:r>
        <w:rPr>
          <w:sz w:val="28"/>
          <w:szCs w:val="28"/>
        </w:rPr>
        <w:t>Статистические источники в хронологическом порядке (официальные сборники, обзоры и т.д.).</w:t>
      </w:r>
    </w:p>
    <w:p w14:paraId="107D110A">
      <w:pPr>
        <w:numPr>
          <w:ilvl w:val="0"/>
          <w:numId w:val="4"/>
        </w:numPr>
        <w:tabs>
          <w:tab w:val="left" w:pos="1134"/>
          <w:tab w:val="clear" w:pos="1080"/>
        </w:tabs>
        <w:ind w:left="0" w:firstLine="709"/>
        <w:contextualSpacing/>
        <w:jc w:val="both"/>
        <w:rPr>
          <w:sz w:val="28"/>
          <w:szCs w:val="28"/>
        </w:rPr>
      </w:pPr>
      <w:r>
        <w:rPr>
          <w:sz w:val="28"/>
          <w:szCs w:val="28"/>
        </w:rPr>
        <w:t>Отечественные и зарубежные издания (многотомные собрания сочинений, книги, монографии, брошюры и т.д.).</w:t>
      </w:r>
    </w:p>
    <w:p w14:paraId="29035E3D">
      <w:pPr>
        <w:numPr>
          <w:ilvl w:val="0"/>
          <w:numId w:val="4"/>
        </w:numPr>
        <w:tabs>
          <w:tab w:val="left" w:pos="1134"/>
          <w:tab w:val="clear" w:pos="1080"/>
        </w:tabs>
        <w:ind w:left="0" w:firstLine="709"/>
        <w:contextualSpacing/>
        <w:jc w:val="both"/>
        <w:rPr>
          <w:sz w:val="28"/>
          <w:szCs w:val="28"/>
        </w:rPr>
      </w:pPr>
      <w:r>
        <w:rPr>
          <w:sz w:val="28"/>
          <w:szCs w:val="28"/>
        </w:rPr>
        <w:t>Периодические издания (газеты, журналы).</w:t>
      </w:r>
    </w:p>
    <w:p w14:paraId="01430715">
      <w:pPr>
        <w:numPr>
          <w:ilvl w:val="0"/>
          <w:numId w:val="4"/>
        </w:numPr>
        <w:tabs>
          <w:tab w:val="left" w:pos="1134"/>
          <w:tab w:val="clear" w:pos="1080"/>
        </w:tabs>
        <w:ind w:left="0" w:firstLine="709"/>
        <w:contextualSpacing/>
        <w:jc w:val="both"/>
        <w:rPr>
          <w:spacing w:val="-8"/>
          <w:sz w:val="28"/>
          <w:szCs w:val="28"/>
        </w:rPr>
      </w:pPr>
      <w:r>
        <w:rPr>
          <w:spacing w:val="-8"/>
          <w:sz w:val="28"/>
          <w:szCs w:val="28"/>
        </w:rPr>
        <w:t xml:space="preserve">Специальные виды актов нормативно-технического регулирования (технические регламенты ЕврАзЭС, ГОСТ, ТУ), патентные документы и т.п. </w:t>
      </w:r>
    </w:p>
    <w:p w14:paraId="03735798">
      <w:pPr>
        <w:tabs>
          <w:tab w:val="left" w:pos="540"/>
          <w:tab w:val="left" w:pos="900"/>
        </w:tabs>
        <w:ind w:firstLine="709"/>
        <w:contextualSpacing/>
        <w:jc w:val="both"/>
        <w:rPr>
          <w:sz w:val="28"/>
          <w:szCs w:val="28"/>
        </w:rPr>
      </w:pPr>
      <w:r>
        <w:rPr>
          <w:sz w:val="28"/>
          <w:szCs w:val="28"/>
        </w:rPr>
        <w:t>Библиографическое описание источников в списке литературы должно быть приведено в том виде, в котором оно даётся в источнике, или, если такая информация отсутствует, оформляется согласно ГОСТ Р 7.0.5-2008. Библиографическая ссылка. Общие требования и правила составления.</w:t>
      </w:r>
    </w:p>
    <w:p w14:paraId="7AF42713">
      <w:pPr>
        <w:tabs>
          <w:tab w:val="left" w:pos="540"/>
        </w:tabs>
        <w:ind w:firstLine="709"/>
        <w:contextualSpacing/>
        <w:jc w:val="both"/>
        <w:rPr>
          <w:sz w:val="28"/>
          <w:szCs w:val="28"/>
        </w:rPr>
      </w:pPr>
    </w:p>
    <w:p w14:paraId="038C0CD5">
      <w:pPr>
        <w:tabs>
          <w:tab w:val="left" w:pos="540"/>
        </w:tabs>
        <w:ind w:firstLine="709"/>
        <w:contextualSpacing/>
        <w:jc w:val="center"/>
        <w:rPr>
          <w:i/>
          <w:sz w:val="28"/>
          <w:szCs w:val="28"/>
        </w:rPr>
      </w:pPr>
      <w:r>
        <w:rPr>
          <w:i/>
          <w:sz w:val="28"/>
          <w:szCs w:val="28"/>
        </w:rPr>
        <w:t>Приложения</w:t>
      </w:r>
    </w:p>
    <w:p w14:paraId="2ED50472">
      <w:pPr>
        <w:tabs>
          <w:tab w:val="left" w:pos="540"/>
        </w:tabs>
        <w:ind w:firstLine="709"/>
        <w:contextualSpacing/>
        <w:jc w:val="both"/>
        <w:rPr>
          <w:i/>
          <w:sz w:val="28"/>
          <w:szCs w:val="28"/>
        </w:rPr>
      </w:pPr>
    </w:p>
    <w:p w14:paraId="3D1864AD">
      <w:pPr>
        <w:ind w:firstLine="709"/>
        <w:contextualSpacing/>
        <w:jc w:val="both"/>
        <w:rPr>
          <w:spacing w:val="-2"/>
          <w:sz w:val="28"/>
          <w:szCs w:val="28"/>
        </w:rPr>
      </w:pPr>
      <w:r>
        <w:rPr>
          <w:spacing w:val="-2"/>
          <w:sz w:val="28"/>
          <w:szCs w:val="28"/>
        </w:rPr>
        <w:t xml:space="preserve">Каждое приложение должно начинаться с новой страницы. В правом верхнем углу пишется слово «Приложение» и указывается номер (без знака №) арабскими цифрами (если используется более одного приложения), например, </w:t>
      </w:r>
      <w:r>
        <w:rPr>
          <w:i/>
          <w:iCs/>
          <w:spacing w:val="-2"/>
          <w:sz w:val="28"/>
          <w:szCs w:val="28"/>
        </w:rPr>
        <w:t xml:space="preserve">Приложение 1, Приложение 2 </w:t>
      </w:r>
      <w:r>
        <w:rPr>
          <w:spacing w:val="-2"/>
          <w:sz w:val="28"/>
          <w:szCs w:val="28"/>
        </w:rPr>
        <w:t>и т.д.</w:t>
      </w:r>
    </w:p>
    <w:p w14:paraId="6BDB23D3">
      <w:pPr>
        <w:ind w:right="284" w:firstLine="527"/>
        <w:jc w:val="both"/>
        <w:rPr>
          <w:sz w:val="28"/>
          <w:szCs w:val="28"/>
        </w:rPr>
      </w:pPr>
      <w:r>
        <w:rPr>
          <w:sz w:val="28"/>
          <w:szCs w:val="28"/>
        </w:rPr>
        <w:t xml:space="preserve">Если приложение занимает более одной страницы, то на его последней странице указывают </w:t>
      </w:r>
      <w:r>
        <w:rPr>
          <w:iCs/>
          <w:sz w:val="28"/>
          <w:szCs w:val="28"/>
        </w:rPr>
        <w:t>«Окончание прил. 1»</w:t>
      </w:r>
      <w:r>
        <w:rPr>
          <w:sz w:val="28"/>
          <w:szCs w:val="28"/>
        </w:rPr>
        <w:t xml:space="preserve">, а на промежуточных – </w:t>
      </w:r>
      <w:r>
        <w:rPr>
          <w:iCs/>
          <w:sz w:val="28"/>
          <w:szCs w:val="28"/>
        </w:rPr>
        <w:t>«Продолжение прил. 1»</w:t>
      </w:r>
      <w:r>
        <w:rPr>
          <w:sz w:val="28"/>
          <w:szCs w:val="28"/>
        </w:rPr>
        <w:t>.</w:t>
      </w:r>
    </w:p>
    <w:p w14:paraId="50FA53D5">
      <w:pPr>
        <w:ind w:right="284" w:firstLine="527"/>
        <w:jc w:val="both"/>
        <w:rPr>
          <w:sz w:val="28"/>
          <w:szCs w:val="28"/>
        </w:rPr>
      </w:pPr>
    </w:p>
    <w:p w14:paraId="2E6EE7B9">
      <w:pPr>
        <w:ind w:firstLine="708"/>
        <w:jc w:val="center"/>
        <w:rPr>
          <w:b/>
          <w:iCs/>
          <w:sz w:val="28"/>
          <w:szCs w:val="28"/>
        </w:rPr>
      </w:pPr>
      <w:r>
        <w:rPr>
          <w:b/>
          <w:iCs/>
          <w:sz w:val="28"/>
          <w:szCs w:val="28"/>
        </w:rPr>
        <w:t>7.3. Проверка отчета о практике</w:t>
      </w:r>
    </w:p>
    <w:p w14:paraId="6FBC79C6">
      <w:pPr>
        <w:ind w:firstLine="708"/>
        <w:jc w:val="both"/>
        <w:rPr>
          <w:iCs/>
          <w:sz w:val="28"/>
          <w:szCs w:val="28"/>
        </w:rPr>
      </w:pPr>
    </w:p>
    <w:p w14:paraId="2C988B68">
      <w:pPr>
        <w:ind w:firstLine="708"/>
        <w:jc w:val="both"/>
        <w:rPr>
          <w:iCs/>
          <w:sz w:val="28"/>
          <w:szCs w:val="28"/>
        </w:rPr>
      </w:pPr>
      <w:r>
        <w:rPr>
          <w:sz w:val="28"/>
          <w:szCs w:val="28"/>
        </w:rPr>
        <w:t>Обучающийся в течение недели по окончании практики предоставляет на проверку руководителю от кафедры пищевых технологий отчет по практике со всеми документами. Руководитель проверяет отчет и дает заключение о допуске отчета к защите, в котором указывается рекомендуемая оценка прохождения практики. При обнаружении существенных недостатков, отчет может быть возвращен обучающемуся для доработки в соответствии с указанными замечаниями.</w:t>
      </w:r>
    </w:p>
    <w:p w14:paraId="7328CC9A">
      <w:pPr>
        <w:ind w:firstLine="527"/>
        <w:jc w:val="center"/>
        <w:rPr>
          <w:b/>
          <w:sz w:val="28"/>
          <w:szCs w:val="28"/>
        </w:rPr>
      </w:pPr>
      <w:r>
        <w:rPr>
          <w:b/>
          <w:iCs/>
          <w:sz w:val="28"/>
          <w:szCs w:val="28"/>
        </w:rPr>
        <w:t xml:space="preserve">7.4. Защита отчета </w:t>
      </w:r>
      <w:r>
        <w:rPr>
          <w:b/>
          <w:sz w:val="28"/>
          <w:szCs w:val="28"/>
        </w:rPr>
        <w:t>о практике</w:t>
      </w:r>
    </w:p>
    <w:p w14:paraId="7F3E1625">
      <w:pPr>
        <w:ind w:firstLine="567"/>
        <w:jc w:val="both"/>
        <w:rPr>
          <w:sz w:val="28"/>
          <w:szCs w:val="28"/>
        </w:rPr>
      </w:pPr>
      <w:r>
        <w:rPr>
          <w:sz w:val="28"/>
          <w:szCs w:val="28"/>
        </w:rPr>
        <w:t xml:space="preserve">   Руководитель практики от кафедры организует защиту отчетов по практике обучающихся, может приглашать преподавателей кафедры. </w:t>
      </w:r>
      <w:r>
        <w:rPr>
          <w:color w:val="000000"/>
          <w:sz w:val="28"/>
          <w:szCs w:val="28"/>
        </w:rPr>
        <w:t>Защита отчета включает доклад обучающегося по результатам выполненной работы и последующего собеседования с комиссией.</w:t>
      </w:r>
    </w:p>
    <w:p w14:paraId="0BE4805B">
      <w:pPr>
        <w:ind w:firstLine="567"/>
        <w:jc w:val="both"/>
        <w:rPr>
          <w:sz w:val="28"/>
          <w:szCs w:val="28"/>
        </w:rPr>
      </w:pPr>
    </w:p>
    <w:p w14:paraId="581CE0B9">
      <w:pPr>
        <w:ind w:firstLine="720"/>
        <w:jc w:val="both"/>
        <w:rPr>
          <w:color w:val="000000"/>
          <w:sz w:val="28"/>
          <w:szCs w:val="28"/>
        </w:rPr>
      </w:pPr>
      <w:bookmarkStart w:id="6" w:name="_Toc536463064"/>
      <w:r>
        <w:rPr>
          <w:color w:val="000000"/>
          <w:sz w:val="28"/>
          <w:szCs w:val="28"/>
        </w:rPr>
        <w:t>Защита проводится в назначенное время, одновременно для всех обучающихся группы. Продолжительность защиты отчёта одним обучающимся, включая доклад, собеседование и отзыв руководителя - 20 мин. По результатам защиты оценка, рекомендуемая руководителем, может быть изменена (повышена или понижена).</w:t>
      </w:r>
    </w:p>
    <w:p w14:paraId="66E605DA">
      <w:pPr>
        <w:ind w:firstLine="720"/>
        <w:jc w:val="both"/>
        <w:rPr>
          <w:color w:val="000000"/>
          <w:sz w:val="28"/>
          <w:szCs w:val="28"/>
        </w:rPr>
      </w:pPr>
      <w:r>
        <w:rPr>
          <w:color w:val="000000"/>
          <w:sz w:val="28"/>
          <w:szCs w:val="28"/>
        </w:rPr>
        <w:t>В случае положительной защиты отчёта по практике обучающийся получает зачёт с оценкой, при выставлении которой учитываются содержание и правильность оформления отчета по практике; отзывы руководителей практики от профильной организации (предприятия) и кафедры; ответы на вопросы в ходе защиты отчёта.</w:t>
      </w:r>
    </w:p>
    <w:p w14:paraId="217B6493">
      <w:pPr>
        <w:pStyle w:val="34"/>
        <w:rPr>
          <w:sz w:val="28"/>
          <w:szCs w:val="28"/>
        </w:rPr>
      </w:pPr>
      <w:r>
        <w:rPr>
          <w:sz w:val="28"/>
          <w:szCs w:val="28"/>
        </w:rPr>
        <w:t xml:space="preserve">8. </w:t>
      </w:r>
      <w:bookmarkEnd w:id="6"/>
      <w:r>
        <w:rPr>
          <w:sz w:val="28"/>
          <w:szCs w:val="28"/>
        </w:rPr>
        <w:t>ФОНД ОЦЕНОЧНЫХ СРЕДСТВ ДЛЯ ПРОВЕДЕНИЯ ПРОМЕЖУТОЧНОЙ АТТЕСТАЦИИ ОБУЧАЮЩИХСЯ ПО ПРАКТИКЕ</w:t>
      </w:r>
    </w:p>
    <w:p w14:paraId="15CE0FDB">
      <w:pPr>
        <w:ind w:firstLine="669"/>
        <w:jc w:val="both"/>
        <w:rPr>
          <w:sz w:val="28"/>
        </w:rPr>
      </w:pPr>
      <w:r>
        <w:rPr>
          <w:sz w:val="28"/>
        </w:rPr>
        <w:t xml:space="preserve">Промежуточная аттестация обеспечивает оценивание результатов прохождения практики и проводится в форме зачета с оценкой. </w:t>
      </w:r>
    </w:p>
    <w:p w14:paraId="1D42FDBB">
      <w:pPr>
        <w:ind w:firstLine="669"/>
        <w:jc w:val="both"/>
        <w:rPr>
          <w:sz w:val="28"/>
        </w:rPr>
      </w:pPr>
      <w:r>
        <w:rPr>
          <w:sz w:val="28"/>
        </w:rPr>
        <w:t>Неудовлетворительные результаты промежуточной аттестации по практике или непрохождение промежуточной аттестации по практике при отсутствии уважительных причин признаются академической задолженностью.</w:t>
      </w:r>
    </w:p>
    <w:p w14:paraId="2E0CB91D">
      <w:pPr>
        <w:ind w:firstLine="720"/>
        <w:jc w:val="both"/>
        <w:rPr>
          <w:color w:val="000000"/>
          <w:sz w:val="28"/>
          <w:szCs w:val="28"/>
        </w:rPr>
      </w:pPr>
      <w:r>
        <w:rPr>
          <w:sz w:val="28"/>
        </w:rPr>
        <w:t>Оценочные средства для проведения промежуточной аттестации представлены в Фонде оценочных средств для проведения промежуточной аттестации обучающихся по практике.</w:t>
      </w:r>
    </w:p>
    <w:p w14:paraId="392660A2">
      <w:pPr>
        <w:pStyle w:val="34"/>
        <w:rPr>
          <w:sz w:val="28"/>
          <w:szCs w:val="28"/>
        </w:rPr>
      </w:pPr>
      <w:bookmarkStart w:id="7" w:name="_Toc536463065"/>
      <w:r>
        <w:rPr>
          <w:sz w:val="28"/>
          <w:szCs w:val="28"/>
        </w:rPr>
        <w:t>9. ПЕРЕЧЕНЬ УЧЕБНОЙ ЛИТЕРАТУРЫ И РЕСУРСОВ СЕТИ «ИНТЕРНЕТ», НЕОБХОДИМЫХ ДЛЯ ПРОВЕДЕНИЯ ПРАКТИКИ</w:t>
      </w:r>
      <w:bookmarkEnd w:id="7"/>
    </w:p>
    <w:p w14:paraId="1055EB30">
      <w:pPr>
        <w:pStyle w:val="35"/>
        <w:rPr>
          <w:sz w:val="28"/>
          <w:szCs w:val="28"/>
        </w:rPr>
      </w:pPr>
      <w:r>
        <w:rPr>
          <w:sz w:val="28"/>
          <w:szCs w:val="28"/>
        </w:rPr>
        <w:t>Основная учебная литература</w:t>
      </w:r>
    </w:p>
    <w:p w14:paraId="4B2C5D17">
      <w:pPr>
        <w:pStyle w:val="28"/>
        <w:numPr>
          <w:ilvl w:val="0"/>
          <w:numId w:val="5"/>
        </w:numPr>
        <w:jc w:val="both"/>
        <w:rPr>
          <w:sz w:val="28"/>
          <w:szCs w:val="28"/>
        </w:rPr>
      </w:pPr>
      <w:r>
        <w:rPr>
          <w:sz w:val="28"/>
          <w:szCs w:val="28"/>
        </w:rPr>
        <w:t>Гнездилова, А. И.  Процессы и аппараты пищевых производств : учебник и практикум для вузов / А. И. Гнездилова. — 2-е изд., перераб. и доп. — Москва : Издательство Юрайт, 2021. — 270 с. — (Высшее образование). — ISBN 978-5-534-06237-3. — Текст : электронный // Образовательная платформа Юрайт [сайт]. — URL: https://urait.ru/bcode/471474.</w:t>
      </w:r>
    </w:p>
    <w:p w14:paraId="7FFC0E39">
      <w:pPr>
        <w:pStyle w:val="28"/>
        <w:numPr>
          <w:ilvl w:val="0"/>
          <w:numId w:val="5"/>
        </w:numPr>
        <w:jc w:val="both"/>
        <w:rPr>
          <w:sz w:val="28"/>
          <w:szCs w:val="28"/>
        </w:rPr>
      </w:pPr>
      <w:r>
        <w:rPr>
          <w:sz w:val="28"/>
          <w:szCs w:val="28"/>
        </w:rPr>
        <w:t>Корягина, Н. В.  Экономика, организация и основы технологии сельскохозяйственного производства : учебное пособие для вузов / Н. В. Корягина, Л. А. Маслова. — Москва : Издательство Юрайт, 2021. — 185 с. — (Высшее образование). — ISBN 978-5-534-14270-9. — Текст : электронный // Образовательная платформа Юрайт [сайт]. — URL: https://urait.ru/bcode/468186.</w:t>
      </w:r>
    </w:p>
    <w:p w14:paraId="03BA9CDE">
      <w:pPr>
        <w:pStyle w:val="28"/>
        <w:numPr>
          <w:ilvl w:val="0"/>
          <w:numId w:val="5"/>
        </w:numPr>
        <w:jc w:val="both"/>
        <w:rPr>
          <w:sz w:val="28"/>
          <w:szCs w:val="28"/>
        </w:rPr>
      </w:pPr>
      <w:r>
        <w:rPr>
          <w:sz w:val="28"/>
          <w:szCs w:val="28"/>
        </w:rPr>
        <w:t>Мурусидзе, Д. Н.  Технологии производства продукции животноводства : учебное пособие для вузов / Д. Н. Мурусидзе, В. Н. Легеза, Р. Ф. Филонов. — 2-е изд., испр. и доп. — Москва : Издательство Юрайт, 2021. — 417 с. — (Высшее образование). — ISBN 978-5-534-10647-3. — Текст : электронный // Образовательная платформа Юрайт [сайт]. — URL: https://urait.ru/bcode/475403.</w:t>
      </w:r>
    </w:p>
    <w:p w14:paraId="2920A360">
      <w:pPr>
        <w:jc w:val="both"/>
        <w:rPr>
          <w:sz w:val="28"/>
          <w:szCs w:val="28"/>
        </w:rPr>
      </w:pPr>
    </w:p>
    <w:p w14:paraId="64287297">
      <w:pPr>
        <w:pStyle w:val="35"/>
        <w:rPr>
          <w:sz w:val="28"/>
          <w:szCs w:val="28"/>
        </w:rPr>
      </w:pPr>
      <w:r>
        <w:rPr>
          <w:sz w:val="28"/>
          <w:szCs w:val="28"/>
        </w:rPr>
        <w:t>Дополнительная учебная литература</w:t>
      </w:r>
    </w:p>
    <w:p w14:paraId="7EC0E717">
      <w:pPr>
        <w:pStyle w:val="28"/>
        <w:numPr>
          <w:ilvl w:val="0"/>
          <w:numId w:val="5"/>
        </w:numPr>
        <w:jc w:val="both"/>
        <w:rPr>
          <w:sz w:val="28"/>
          <w:szCs w:val="28"/>
        </w:rPr>
      </w:pPr>
      <w:r>
        <w:rPr>
          <w:sz w:val="28"/>
          <w:szCs w:val="28"/>
        </w:rPr>
        <w:t>Антипова, Л. В.  Основы биотехнологии переработки сельскохозяйственной продукции : учебное пособие для вузов / Л. В. Антипова, О. П. Дворянинова ; под научной редакцией Л. В. Антиповой. — 2-е изд., перераб. и доп. — Москва : Издательство Юрайт, 2021. — 204 с. — (Высшее образование). — ISBN 978-5-534-12435-4. — Текст : электронный // Образовательная платформа Юрайт [сайт]. — URL: https://urait.ru/bcode/473735.</w:t>
      </w:r>
    </w:p>
    <w:p w14:paraId="496E4E32">
      <w:pPr>
        <w:pStyle w:val="28"/>
        <w:numPr>
          <w:ilvl w:val="0"/>
          <w:numId w:val="5"/>
        </w:numPr>
        <w:jc w:val="both"/>
        <w:rPr>
          <w:sz w:val="28"/>
          <w:szCs w:val="28"/>
        </w:rPr>
      </w:pPr>
      <w:r>
        <w:rPr>
          <w:sz w:val="28"/>
          <w:szCs w:val="28"/>
        </w:rPr>
        <w:t>Курочкин, А. А.  Технологическое оборудование для переработки продукции животноводства в 2 ч.: учебник и практикум для вузов / А. А. Курочкин. — 2-е изд., перераб. и доп. — Москва : Издательство Юрайт, 2021. — 249 с. — (Высшее образование). — ISBN 978-5-534-05918-2. — Текст : электронный // Образовательная платформа Юрайт [сайт]. — URL: https://urait.ru/bcode/471571.</w:t>
      </w:r>
    </w:p>
    <w:p w14:paraId="27BAC349">
      <w:pPr>
        <w:pStyle w:val="28"/>
        <w:numPr>
          <w:ilvl w:val="0"/>
          <w:numId w:val="5"/>
        </w:numPr>
        <w:jc w:val="both"/>
        <w:rPr>
          <w:sz w:val="28"/>
          <w:szCs w:val="28"/>
        </w:rPr>
      </w:pPr>
      <w:r>
        <w:rPr>
          <w:sz w:val="28"/>
          <w:szCs w:val="28"/>
        </w:rPr>
        <w:t>Федоренко, В. Ф.  Перспективные технологии послеуборочной обработки и хранения зерна / В. Ф. Федоренко, В. Я. Гольтяпин. — 2-е изд. — Москва : Издательство Юрайт, 2021. — 194 с. — (Высшее образование). — ISBN 978-5-534-11460-7. — Текст : электронный // Образовательная платформа Юрайт [сайт]. — URL: https://urait.ru/bcode/476031.</w:t>
      </w:r>
    </w:p>
    <w:p w14:paraId="42E2894F">
      <w:pPr>
        <w:pStyle w:val="28"/>
        <w:numPr>
          <w:ilvl w:val="0"/>
          <w:numId w:val="5"/>
        </w:numPr>
        <w:jc w:val="both"/>
        <w:rPr>
          <w:sz w:val="28"/>
          <w:szCs w:val="28"/>
        </w:rPr>
      </w:pPr>
      <w:r>
        <w:rPr>
          <w:sz w:val="28"/>
          <w:szCs w:val="28"/>
        </w:rPr>
        <w:t>Царегородцева, Е. В.  Технология хранения, переработки и стандартизация мяса и мясопродуктов : учебное пособие для вузов / Е. В. Царегородцева. — Москва : Издательство Юрайт, 2021. — 290 с. — (Высшее образование). — ISBN 978-5-534-13259-5. — Текст : электронный // Образовательная платформа Юрайт [сайт]. — URL: https://urait.ru/bcode/476980.</w:t>
      </w:r>
    </w:p>
    <w:p w14:paraId="07BA619C">
      <w:pPr>
        <w:jc w:val="both"/>
        <w:rPr>
          <w:sz w:val="28"/>
          <w:szCs w:val="28"/>
        </w:rPr>
      </w:pPr>
    </w:p>
    <w:p w14:paraId="143F6335">
      <w:pPr>
        <w:pStyle w:val="35"/>
        <w:rPr>
          <w:sz w:val="28"/>
          <w:szCs w:val="28"/>
        </w:rPr>
      </w:pPr>
      <w:r>
        <w:rPr>
          <w:sz w:val="28"/>
          <w:szCs w:val="28"/>
        </w:rPr>
        <w:t>Ресурсы сети «Интернет»</w:t>
      </w:r>
    </w:p>
    <w:p w14:paraId="5ECDB14F">
      <w:pPr>
        <w:pStyle w:val="28"/>
        <w:numPr>
          <w:ilvl w:val="0"/>
          <w:numId w:val="6"/>
        </w:numPr>
        <w:jc w:val="both"/>
        <w:rPr>
          <w:sz w:val="28"/>
          <w:szCs w:val="28"/>
        </w:rPr>
      </w:pPr>
      <w:r>
        <w:fldChar w:fldCharType="begin"/>
      </w:r>
      <w:r>
        <w:instrText xml:space="preserve"> HYPERLINK "http://agro-new.ru" </w:instrText>
      </w:r>
      <w:r>
        <w:fldChar w:fldCharType="separate"/>
      </w:r>
      <w:r>
        <w:rPr>
          <w:sz w:val="28"/>
          <w:szCs w:val="28"/>
        </w:rPr>
        <w:t>http://agro-new.ru</w:t>
      </w:r>
      <w:r>
        <w:rPr>
          <w:sz w:val="28"/>
          <w:szCs w:val="28"/>
        </w:rPr>
        <w:fldChar w:fldCharType="end"/>
      </w:r>
      <w:r>
        <w:rPr>
          <w:sz w:val="28"/>
          <w:szCs w:val="28"/>
        </w:rPr>
        <w:t xml:space="preserve"> – ИА Агарные новости</w:t>
      </w:r>
    </w:p>
    <w:p w14:paraId="1418015D">
      <w:pPr>
        <w:pStyle w:val="28"/>
        <w:numPr>
          <w:ilvl w:val="0"/>
          <w:numId w:val="6"/>
        </w:numPr>
        <w:jc w:val="both"/>
        <w:rPr>
          <w:sz w:val="28"/>
          <w:szCs w:val="28"/>
        </w:rPr>
      </w:pPr>
      <w:r>
        <w:fldChar w:fldCharType="begin"/>
      </w:r>
      <w:r>
        <w:instrText xml:space="preserve"> HYPERLINK "http://agroobzor.ru/" </w:instrText>
      </w:r>
      <w:r>
        <w:fldChar w:fldCharType="separate"/>
      </w:r>
      <w:r>
        <w:rPr>
          <w:sz w:val="28"/>
          <w:szCs w:val="28"/>
        </w:rPr>
        <w:t>http://agroobzor.ru/</w:t>
      </w:r>
      <w:r>
        <w:rPr>
          <w:sz w:val="28"/>
          <w:szCs w:val="28"/>
        </w:rPr>
        <w:fldChar w:fldCharType="end"/>
      </w:r>
      <w:r>
        <w:rPr>
          <w:sz w:val="28"/>
          <w:szCs w:val="28"/>
        </w:rPr>
        <w:t xml:space="preserve"> – Ежедневное аграрное обозрение</w:t>
      </w:r>
    </w:p>
    <w:p w14:paraId="77F90235">
      <w:pPr>
        <w:pStyle w:val="28"/>
        <w:numPr>
          <w:ilvl w:val="0"/>
          <w:numId w:val="6"/>
        </w:numPr>
        <w:jc w:val="both"/>
        <w:rPr>
          <w:sz w:val="28"/>
          <w:szCs w:val="28"/>
        </w:rPr>
      </w:pPr>
      <w:r>
        <w:fldChar w:fldCharType="begin"/>
      </w:r>
      <w:r>
        <w:instrText xml:space="preserve"> HYPERLINK "http://aris.ru/" </w:instrText>
      </w:r>
      <w:r>
        <w:fldChar w:fldCharType="separate"/>
      </w:r>
      <w:r>
        <w:rPr>
          <w:sz w:val="28"/>
          <w:szCs w:val="28"/>
        </w:rPr>
        <w:t>http://aris.ru/</w:t>
      </w:r>
      <w:r>
        <w:rPr>
          <w:sz w:val="28"/>
          <w:szCs w:val="28"/>
        </w:rPr>
        <w:fldChar w:fldCharType="end"/>
      </w:r>
      <w:r>
        <w:rPr>
          <w:sz w:val="28"/>
          <w:szCs w:val="28"/>
        </w:rPr>
        <w:t xml:space="preserve"> - Аграрная российская информационная система</w:t>
      </w:r>
    </w:p>
    <w:p w14:paraId="26D698A7">
      <w:pPr>
        <w:pStyle w:val="28"/>
        <w:numPr>
          <w:ilvl w:val="0"/>
          <w:numId w:val="6"/>
        </w:numPr>
        <w:jc w:val="both"/>
        <w:rPr>
          <w:sz w:val="28"/>
          <w:szCs w:val="28"/>
        </w:rPr>
      </w:pPr>
      <w:r>
        <w:fldChar w:fldCharType="begin"/>
      </w:r>
      <w:r>
        <w:instrText xml:space="preserve"> HYPERLINK "http://www.sorashn.ru" </w:instrText>
      </w:r>
      <w:r>
        <w:fldChar w:fldCharType="separate"/>
      </w:r>
      <w:r>
        <w:rPr>
          <w:sz w:val="28"/>
          <w:szCs w:val="28"/>
        </w:rPr>
        <w:t>http://www.sorashn.ru</w:t>
      </w:r>
      <w:r>
        <w:rPr>
          <w:sz w:val="28"/>
          <w:szCs w:val="28"/>
        </w:rPr>
        <w:fldChar w:fldCharType="end"/>
      </w:r>
      <w:r>
        <w:rPr>
          <w:sz w:val="28"/>
          <w:szCs w:val="28"/>
        </w:rPr>
        <w:t xml:space="preserve"> – Портал Сибирского регионального отделения Российской академии сельскохозяйственных наук</w:t>
      </w:r>
    </w:p>
    <w:p w14:paraId="11AAF9A4">
      <w:pPr>
        <w:pStyle w:val="28"/>
        <w:numPr>
          <w:ilvl w:val="0"/>
          <w:numId w:val="6"/>
        </w:numPr>
        <w:jc w:val="both"/>
        <w:rPr>
          <w:sz w:val="28"/>
          <w:szCs w:val="28"/>
        </w:rPr>
      </w:pPr>
      <w:r>
        <w:fldChar w:fldCharType="begin"/>
      </w:r>
      <w:r>
        <w:instrText xml:space="preserve"> HYPERLINK "http://минсельхоз.рф/" </w:instrText>
      </w:r>
      <w:r>
        <w:fldChar w:fldCharType="separate"/>
      </w:r>
      <w:r>
        <w:rPr>
          <w:sz w:val="28"/>
          <w:szCs w:val="28"/>
        </w:rPr>
        <w:t>http://минсельхоз.рф/</w:t>
      </w:r>
      <w:r>
        <w:rPr>
          <w:sz w:val="28"/>
          <w:szCs w:val="28"/>
        </w:rPr>
        <w:fldChar w:fldCharType="end"/>
      </w:r>
      <w:r>
        <w:rPr>
          <w:sz w:val="28"/>
          <w:szCs w:val="28"/>
        </w:rPr>
        <w:t xml:space="preserve"> - Официальный интернет-портал Министерства сельского хозяйства РФ</w:t>
      </w:r>
    </w:p>
    <w:p w14:paraId="6737BA2E">
      <w:pPr>
        <w:pStyle w:val="28"/>
        <w:numPr>
          <w:ilvl w:val="0"/>
          <w:numId w:val="6"/>
        </w:numPr>
        <w:jc w:val="both"/>
        <w:rPr>
          <w:sz w:val="28"/>
          <w:szCs w:val="28"/>
        </w:rPr>
      </w:pPr>
      <w:r>
        <w:fldChar w:fldCharType="begin"/>
      </w:r>
      <w:r>
        <w:instrText xml:space="preserve"> HYPERLINK "http://www.agrofuture.ru" </w:instrText>
      </w:r>
      <w:r>
        <w:fldChar w:fldCharType="separate"/>
      </w:r>
      <w:r>
        <w:rPr>
          <w:sz w:val="28"/>
          <w:szCs w:val="28"/>
        </w:rPr>
        <w:t>www.agrofuture.ru</w:t>
      </w:r>
      <w:r>
        <w:rPr>
          <w:sz w:val="28"/>
          <w:szCs w:val="28"/>
        </w:rPr>
        <w:fldChar w:fldCharType="end"/>
      </w:r>
      <w:r>
        <w:rPr>
          <w:sz w:val="28"/>
          <w:szCs w:val="28"/>
        </w:rPr>
        <w:t xml:space="preserve"> – Сайт для тех, кого интересует сельское хозяйство</w:t>
      </w:r>
    </w:p>
    <w:p w14:paraId="5FEE59FD">
      <w:pPr>
        <w:pStyle w:val="28"/>
        <w:numPr>
          <w:ilvl w:val="0"/>
          <w:numId w:val="6"/>
        </w:numPr>
        <w:jc w:val="both"/>
        <w:rPr>
          <w:sz w:val="28"/>
          <w:szCs w:val="28"/>
        </w:rPr>
      </w:pPr>
      <w:r>
        <w:rPr>
          <w:sz w:val="28"/>
          <w:szCs w:val="28"/>
        </w:rPr>
        <w:t>www.cnshb.ru – Сайт Центральной научной сельскохозяйственной библиотеки Россельхозакадемии</w:t>
      </w:r>
    </w:p>
    <w:p w14:paraId="55FF3299">
      <w:pPr>
        <w:pStyle w:val="28"/>
        <w:numPr>
          <w:ilvl w:val="0"/>
          <w:numId w:val="6"/>
        </w:numPr>
        <w:rPr>
          <w:rStyle w:val="8"/>
          <w:sz w:val="28"/>
          <w:szCs w:val="28"/>
        </w:rPr>
      </w:pPr>
      <w:r>
        <w:rPr>
          <w:sz w:val="28"/>
          <w:szCs w:val="28"/>
        </w:rPr>
        <w:t xml:space="preserve">Научная электронная библиотека: </w:t>
      </w:r>
      <w:r>
        <w:fldChar w:fldCharType="begin"/>
      </w:r>
      <w:r>
        <w:instrText xml:space="preserve"> HYPERLINK "http://www.elibrary.ru" </w:instrText>
      </w:r>
      <w:r>
        <w:fldChar w:fldCharType="separate"/>
      </w:r>
      <w:r>
        <w:rPr>
          <w:rStyle w:val="8"/>
          <w:sz w:val="28"/>
          <w:szCs w:val="28"/>
        </w:rPr>
        <w:t>www.elibrary.ru</w:t>
      </w:r>
      <w:r>
        <w:rPr>
          <w:rStyle w:val="8"/>
          <w:sz w:val="28"/>
          <w:szCs w:val="28"/>
        </w:rPr>
        <w:fldChar w:fldCharType="end"/>
      </w:r>
    </w:p>
    <w:p w14:paraId="3A4502CE">
      <w:pPr>
        <w:pStyle w:val="28"/>
        <w:numPr>
          <w:ilvl w:val="0"/>
          <w:numId w:val="6"/>
        </w:numPr>
        <w:rPr>
          <w:color w:val="0563C1"/>
          <w:sz w:val="28"/>
          <w:szCs w:val="28"/>
          <w:u w:val="single"/>
        </w:rPr>
      </w:pPr>
      <w:r>
        <w:rPr>
          <w:color w:val="000000"/>
          <w:sz w:val="28"/>
        </w:rPr>
        <w:t xml:space="preserve">Электронная-библиотечная система: </w:t>
      </w:r>
      <w:r>
        <w:fldChar w:fldCharType="begin"/>
      </w:r>
      <w:r>
        <w:instrText xml:space="preserve"> HYPERLINK "http://www.znanium.com" </w:instrText>
      </w:r>
      <w:r>
        <w:fldChar w:fldCharType="separate"/>
      </w:r>
      <w:r>
        <w:rPr>
          <w:rStyle w:val="8"/>
          <w:sz w:val="28"/>
        </w:rPr>
        <w:t>www.znanium.com</w:t>
      </w:r>
      <w:r>
        <w:rPr>
          <w:rStyle w:val="8"/>
          <w:sz w:val="28"/>
        </w:rPr>
        <w:fldChar w:fldCharType="end"/>
      </w:r>
    </w:p>
    <w:p w14:paraId="04896FE8">
      <w:pPr>
        <w:pStyle w:val="28"/>
        <w:numPr>
          <w:ilvl w:val="0"/>
          <w:numId w:val="6"/>
        </w:numPr>
        <w:rPr>
          <w:color w:val="000000"/>
          <w:sz w:val="28"/>
        </w:rPr>
      </w:pPr>
      <w:r>
        <w:rPr>
          <w:color w:val="000000"/>
          <w:sz w:val="28"/>
        </w:rPr>
        <w:t xml:space="preserve">Образовательная платформа: </w:t>
      </w:r>
      <w:r>
        <w:fldChar w:fldCharType="begin"/>
      </w:r>
      <w:r>
        <w:instrText xml:space="preserve"> HYPERLINK "http://www.urait.com" </w:instrText>
      </w:r>
      <w:r>
        <w:fldChar w:fldCharType="separate"/>
      </w:r>
      <w:r>
        <w:rPr>
          <w:rStyle w:val="8"/>
          <w:sz w:val="28"/>
        </w:rPr>
        <w:t>www.urait.com</w:t>
      </w:r>
      <w:r>
        <w:rPr>
          <w:rStyle w:val="8"/>
          <w:sz w:val="28"/>
        </w:rPr>
        <w:fldChar w:fldCharType="end"/>
      </w:r>
    </w:p>
    <w:p w14:paraId="2796CD4E">
      <w:pPr>
        <w:pStyle w:val="34"/>
        <w:rPr>
          <w:sz w:val="28"/>
          <w:szCs w:val="28"/>
        </w:rPr>
      </w:pPr>
      <w:bookmarkStart w:id="8" w:name="_Toc536463066"/>
      <w:r>
        <w:rPr>
          <w:sz w:val="28"/>
          <w:szCs w:val="28"/>
        </w:rPr>
        <w:t>10. ПЕРЕЧЕНЬ ИНФОРМАЦИОННЫХ ТЕХНОЛОГИЙ, ИСПОЛЬЗУЕМЫХ ПРИ ПРОВЕДЕНИИ ПРАКТИКИ, ВКЛЮЧАЯ ПЕРЕЧЕНЬ ПРОГРАММНОГО ОБЕСПЕЧЕНИЯ И ИНФОРМАЦИОННЫХ СПРАВОЧНЫХ СИСТЕМ</w:t>
      </w:r>
      <w:bookmarkEnd w:id="8"/>
    </w:p>
    <w:tbl>
      <w:tblPr>
        <w:tblStyle w:val="6"/>
        <w:tblW w:w="99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3"/>
        <w:gridCol w:w="2148"/>
        <w:gridCol w:w="3236"/>
        <w:gridCol w:w="2135"/>
        <w:gridCol w:w="1940"/>
      </w:tblGrid>
      <w:tr w14:paraId="68A07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vMerge w:val="restart"/>
            <w:shd w:val="clear" w:color="auto" w:fill="auto"/>
            <w:vAlign w:val="center"/>
          </w:tcPr>
          <w:p w14:paraId="5F4F01C0">
            <w:pPr>
              <w:jc w:val="center"/>
              <w:rPr>
                <w:bCs/>
                <w:color w:val="000000"/>
                <w:sz w:val="22"/>
                <w:szCs w:val="22"/>
              </w:rPr>
            </w:pPr>
            <w:r>
              <w:rPr>
                <w:bCs/>
                <w:color w:val="000000"/>
                <w:sz w:val="22"/>
                <w:szCs w:val="22"/>
              </w:rPr>
              <w:t>№ п/п</w:t>
            </w:r>
          </w:p>
        </w:tc>
        <w:tc>
          <w:tcPr>
            <w:tcW w:w="5410" w:type="dxa"/>
            <w:gridSpan w:val="2"/>
            <w:shd w:val="clear" w:color="auto" w:fill="auto"/>
          </w:tcPr>
          <w:p w14:paraId="75030979">
            <w:pPr>
              <w:jc w:val="center"/>
              <w:rPr>
                <w:bCs/>
                <w:color w:val="000000"/>
                <w:sz w:val="22"/>
                <w:szCs w:val="22"/>
              </w:rPr>
            </w:pPr>
            <w:r>
              <w:rPr>
                <w:bCs/>
                <w:color w:val="000000"/>
                <w:sz w:val="22"/>
                <w:szCs w:val="22"/>
              </w:rPr>
              <w:t xml:space="preserve">Комплект лицензионного </w:t>
            </w:r>
            <w:r>
              <w:rPr>
                <w:bCs/>
                <w:color w:val="000000"/>
                <w:sz w:val="22"/>
                <w:szCs w:val="22"/>
              </w:rPr>
              <w:br w:type="textWrapping"/>
            </w:r>
            <w:r>
              <w:rPr>
                <w:bCs/>
                <w:color w:val="000000"/>
                <w:sz w:val="22"/>
                <w:szCs w:val="22"/>
              </w:rPr>
              <w:t>программного обеспечения</w:t>
            </w:r>
          </w:p>
        </w:tc>
        <w:tc>
          <w:tcPr>
            <w:tcW w:w="4076" w:type="dxa"/>
            <w:gridSpan w:val="2"/>
            <w:shd w:val="clear" w:color="auto" w:fill="auto"/>
          </w:tcPr>
          <w:p w14:paraId="108F6849">
            <w:pPr>
              <w:jc w:val="center"/>
              <w:rPr>
                <w:bCs/>
                <w:color w:val="000000"/>
                <w:sz w:val="22"/>
                <w:szCs w:val="22"/>
              </w:rPr>
            </w:pPr>
            <w:r>
              <w:rPr>
                <w:bCs/>
                <w:color w:val="000000"/>
                <w:sz w:val="22"/>
                <w:szCs w:val="22"/>
              </w:rPr>
              <w:t>Комплект свободно распространяемого программного обеспечения</w:t>
            </w:r>
          </w:p>
        </w:tc>
      </w:tr>
      <w:tr w14:paraId="7B6A3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vMerge w:val="continue"/>
            <w:shd w:val="clear" w:color="auto" w:fill="auto"/>
          </w:tcPr>
          <w:p w14:paraId="7052C52A">
            <w:pPr>
              <w:jc w:val="center"/>
              <w:rPr>
                <w:bCs/>
                <w:color w:val="000000"/>
                <w:sz w:val="22"/>
                <w:szCs w:val="22"/>
              </w:rPr>
            </w:pPr>
          </w:p>
        </w:tc>
        <w:tc>
          <w:tcPr>
            <w:tcW w:w="2150" w:type="dxa"/>
            <w:shd w:val="clear" w:color="auto" w:fill="auto"/>
            <w:vAlign w:val="center"/>
          </w:tcPr>
          <w:p w14:paraId="3262CE3A">
            <w:pPr>
              <w:jc w:val="center"/>
              <w:rPr>
                <w:bCs/>
                <w:color w:val="000000"/>
                <w:sz w:val="22"/>
                <w:szCs w:val="22"/>
              </w:rPr>
            </w:pPr>
            <w:r>
              <w:rPr>
                <w:bCs/>
                <w:color w:val="000000"/>
                <w:sz w:val="22"/>
                <w:szCs w:val="22"/>
              </w:rPr>
              <w:t>лицензионное программное обеспечение</w:t>
            </w:r>
          </w:p>
        </w:tc>
        <w:tc>
          <w:tcPr>
            <w:tcW w:w="3260" w:type="dxa"/>
            <w:shd w:val="clear" w:color="auto" w:fill="auto"/>
            <w:vAlign w:val="center"/>
          </w:tcPr>
          <w:p w14:paraId="138E4530">
            <w:pPr>
              <w:jc w:val="center"/>
              <w:rPr>
                <w:bCs/>
                <w:color w:val="000000"/>
                <w:sz w:val="22"/>
                <w:szCs w:val="22"/>
              </w:rPr>
            </w:pPr>
            <w:r>
              <w:rPr>
                <w:bCs/>
                <w:color w:val="000000"/>
                <w:sz w:val="22"/>
                <w:szCs w:val="22"/>
              </w:rPr>
              <w:t>лицензионное программное обеспечение отечественного производства</w:t>
            </w:r>
          </w:p>
        </w:tc>
        <w:tc>
          <w:tcPr>
            <w:tcW w:w="2126" w:type="dxa"/>
            <w:shd w:val="clear" w:color="auto" w:fill="auto"/>
            <w:vAlign w:val="center"/>
          </w:tcPr>
          <w:p w14:paraId="54010C2B">
            <w:pPr>
              <w:jc w:val="center"/>
              <w:rPr>
                <w:bCs/>
                <w:color w:val="000000"/>
                <w:sz w:val="22"/>
                <w:szCs w:val="22"/>
              </w:rPr>
            </w:pPr>
            <w:r>
              <w:rPr>
                <w:bCs/>
                <w:color w:val="000000"/>
                <w:sz w:val="22"/>
                <w:szCs w:val="22"/>
              </w:rPr>
              <w:t>свободно распространяемое программное обеспечение</w:t>
            </w:r>
          </w:p>
        </w:tc>
        <w:tc>
          <w:tcPr>
            <w:tcW w:w="1950" w:type="dxa"/>
            <w:shd w:val="clear" w:color="auto" w:fill="auto"/>
            <w:vAlign w:val="center"/>
          </w:tcPr>
          <w:p w14:paraId="473C9D45">
            <w:pPr>
              <w:jc w:val="center"/>
              <w:rPr>
                <w:bCs/>
                <w:color w:val="000000"/>
                <w:sz w:val="22"/>
                <w:szCs w:val="22"/>
              </w:rPr>
            </w:pPr>
            <w:r>
              <w:rPr>
                <w:bCs/>
                <w:color w:val="000000"/>
                <w:sz w:val="22"/>
                <w:szCs w:val="22"/>
              </w:rPr>
              <w:t>свободно распространяемое программное обеспечение отечественного производства</w:t>
            </w:r>
          </w:p>
        </w:tc>
      </w:tr>
      <w:tr w14:paraId="790C4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shd w:val="clear" w:color="auto" w:fill="auto"/>
            <w:vAlign w:val="center"/>
          </w:tcPr>
          <w:p w14:paraId="35B7E565">
            <w:pPr>
              <w:jc w:val="center"/>
              <w:rPr>
                <w:bCs/>
                <w:color w:val="000000"/>
                <w:sz w:val="22"/>
                <w:szCs w:val="22"/>
              </w:rPr>
            </w:pPr>
            <w:r>
              <w:rPr>
                <w:bCs/>
                <w:color w:val="000000"/>
                <w:sz w:val="22"/>
                <w:szCs w:val="22"/>
              </w:rPr>
              <w:t>1</w:t>
            </w:r>
          </w:p>
        </w:tc>
        <w:tc>
          <w:tcPr>
            <w:tcW w:w="2150" w:type="dxa"/>
            <w:shd w:val="clear" w:color="auto" w:fill="auto"/>
          </w:tcPr>
          <w:p w14:paraId="6AE81567">
            <w:pPr>
              <w:rPr>
                <w:bCs/>
                <w:color w:val="000000"/>
                <w:sz w:val="22"/>
                <w:szCs w:val="22"/>
              </w:rPr>
            </w:pPr>
            <w:r>
              <w:rPr>
                <w:bCs/>
                <w:color w:val="000000"/>
                <w:sz w:val="22"/>
                <w:szCs w:val="22"/>
              </w:rPr>
              <w:t>MicrosoftWord</w:t>
            </w:r>
          </w:p>
        </w:tc>
        <w:tc>
          <w:tcPr>
            <w:tcW w:w="3260" w:type="dxa"/>
            <w:shd w:val="clear" w:color="auto" w:fill="auto"/>
          </w:tcPr>
          <w:p w14:paraId="6489F5B8">
            <w:pPr>
              <w:rPr>
                <w:bCs/>
                <w:color w:val="000000"/>
                <w:sz w:val="22"/>
                <w:szCs w:val="22"/>
              </w:rPr>
            </w:pPr>
            <w:r>
              <w:rPr>
                <w:bCs/>
                <w:color w:val="000000"/>
                <w:sz w:val="22"/>
                <w:szCs w:val="22"/>
              </w:rPr>
              <w:t>KasperskyEndpointSecurity для бизнеса – Стандартный</w:t>
            </w:r>
          </w:p>
        </w:tc>
        <w:tc>
          <w:tcPr>
            <w:tcW w:w="2126" w:type="dxa"/>
            <w:shd w:val="clear" w:color="auto" w:fill="auto"/>
          </w:tcPr>
          <w:p w14:paraId="1BA483DD">
            <w:pPr>
              <w:rPr>
                <w:bCs/>
                <w:color w:val="000000"/>
                <w:sz w:val="22"/>
                <w:szCs w:val="22"/>
              </w:rPr>
            </w:pPr>
            <w:r>
              <w:rPr>
                <w:bCs/>
                <w:color w:val="000000"/>
                <w:sz w:val="22"/>
                <w:szCs w:val="22"/>
              </w:rPr>
              <w:t>Архиватор 7z</w:t>
            </w:r>
          </w:p>
          <w:p w14:paraId="11637DF8">
            <w:pPr>
              <w:rPr>
                <w:bCs/>
                <w:color w:val="000000"/>
                <w:sz w:val="22"/>
                <w:szCs w:val="22"/>
              </w:rPr>
            </w:pPr>
          </w:p>
        </w:tc>
        <w:tc>
          <w:tcPr>
            <w:tcW w:w="1950" w:type="dxa"/>
            <w:shd w:val="clear" w:color="auto" w:fill="auto"/>
          </w:tcPr>
          <w:p w14:paraId="30E44DEA">
            <w:pPr>
              <w:rPr>
                <w:bCs/>
                <w:color w:val="000000"/>
                <w:sz w:val="22"/>
                <w:szCs w:val="22"/>
              </w:rPr>
            </w:pPr>
            <w:r>
              <w:rPr>
                <w:bCs/>
                <w:color w:val="000000"/>
                <w:sz w:val="22"/>
                <w:szCs w:val="22"/>
              </w:rPr>
              <w:t>Яндекс.Браузер</w:t>
            </w:r>
          </w:p>
          <w:p w14:paraId="418DD40A">
            <w:pPr>
              <w:rPr>
                <w:bCs/>
                <w:color w:val="000000"/>
                <w:sz w:val="22"/>
                <w:szCs w:val="22"/>
              </w:rPr>
            </w:pPr>
          </w:p>
        </w:tc>
      </w:tr>
      <w:tr w14:paraId="60B9F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shd w:val="clear" w:color="auto" w:fill="auto"/>
            <w:vAlign w:val="center"/>
          </w:tcPr>
          <w:p w14:paraId="67516052">
            <w:pPr>
              <w:jc w:val="center"/>
              <w:rPr>
                <w:bCs/>
                <w:color w:val="000000"/>
                <w:sz w:val="22"/>
                <w:szCs w:val="22"/>
              </w:rPr>
            </w:pPr>
            <w:r>
              <w:rPr>
                <w:bCs/>
                <w:color w:val="000000"/>
                <w:sz w:val="22"/>
                <w:szCs w:val="22"/>
              </w:rPr>
              <w:t>2</w:t>
            </w:r>
          </w:p>
        </w:tc>
        <w:tc>
          <w:tcPr>
            <w:tcW w:w="2150" w:type="dxa"/>
            <w:shd w:val="clear" w:color="auto" w:fill="auto"/>
          </w:tcPr>
          <w:p w14:paraId="37E91C35">
            <w:pPr>
              <w:rPr>
                <w:bCs/>
                <w:color w:val="000000"/>
                <w:sz w:val="22"/>
                <w:szCs w:val="22"/>
              </w:rPr>
            </w:pPr>
            <w:r>
              <w:rPr>
                <w:bCs/>
                <w:color w:val="000000"/>
                <w:sz w:val="22"/>
                <w:szCs w:val="22"/>
              </w:rPr>
              <w:t>MicrosoftOffice 365</w:t>
            </w:r>
          </w:p>
        </w:tc>
        <w:tc>
          <w:tcPr>
            <w:tcW w:w="3260" w:type="dxa"/>
            <w:shd w:val="clear" w:color="auto" w:fill="auto"/>
          </w:tcPr>
          <w:p w14:paraId="04EBDEBF">
            <w:pPr>
              <w:rPr>
                <w:b/>
                <w:color w:val="000000"/>
                <w:sz w:val="22"/>
                <w:szCs w:val="22"/>
              </w:rPr>
            </w:pPr>
            <w:r>
              <w:rPr>
                <w:bCs/>
                <w:color w:val="000000"/>
                <w:sz w:val="22"/>
                <w:szCs w:val="22"/>
              </w:rPr>
              <w:t>Электронный периодический справочник "Система Гарант"</w:t>
            </w:r>
          </w:p>
        </w:tc>
        <w:tc>
          <w:tcPr>
            <w:tcW w:w="2126" w:type="dxa"/>
            <w:shd w:val="clear" w:color="auto" w:fill="auto"/>
          </w:tcPr>
          <w:p w14:paraId="67CCEF6B">
            <w:pPr>
              <w:rPr>
                <w:bCs/>
                <w:color w:val="000000"/>
                <w:sz w:val="22"/>
                <w:szCs w:val="22"/>
              </w:rPr>
            </w:pPr>
            <w:r>
              <w:rPr>
                <w:bCs/>
                <w:color w:val="000000"/>
                <w:sz w:val="22"/>
                <w:szCs w:val="22"/>
              </w:rPr>
              <w:t>AdobeAcrobatReader DC</w:t>
            </w:r>
          </w:p>
        </w:tc>
        <w:tc>
          <w:tcPr>
            <w:tcW w:w="1950" w:type="dxa"/>
            <w:shd w:val="clear" w:color="auto" w:fill="auto"/>
          </w:tcPr>
          <w:p w14:paraId="3C09D841">
            <w:pPr>
              <w:rPr>
                <w:bCs/>
                <w:color w:val="000000"/>
                <w:sz w:val="22"/>
                <w:szCs w:val="22"/>
              </w:rPr>
            </w:pPr>
            <w:r>
              <w:rPr>
                <w:bCs/>
                <w:color w:val="000000"/>
                <w:sz w:val="22"/>
                <w:szCs w:val="22"/>
              </w:rPr>
              <w:t>Яндекс.Диск</w:t>
            </w:r>
          </w:p>
        </w:tc>
      </w:tr>
      <w:tr w14:paraId="77076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shd w:val="clear" w:color="auto" w:fill="auto"/>
            <w:vAlign w:val="center"/>
          </w:tcPr>
          <w:p w14:paraId="5A32465E">
            <w:pPr>
              <w:jc w:val="center"/>
              <w:rPr>
                <w:bCs/>
                <w:color w:val="000000"/>
                <w:sz w:val="22"/>
                <w:szCs w:val="22"/>
              </w:rPr>
            </w:pPr>
            <w:r>
              <w:rPr>
                <w:bCs/>
                <w:color w:val="000000"/>
                <w:sz w:val="22"/>
                <w:szCs w:val="22"/>
              </w:rPr>
              <w:t>3</w:t>
            </w:r>
          </w:p>
        </w:tc>
        <w:tc>
          <w:tcPr>
            <w:tcW w:w="2150" w:type="dxa"/>
            <w:shd w:val="clear" w:color="auto" w:fill="auto"/>
          </w:tcPr>
          <w:p w14:paraId="55C265A1">
            <w:pPr>
              <w:rPr>
                <w:bCs/>
                <w:color w:val="000000"/>
                <w:sz w:val="22"/>
                <w:szCs w:val="22"/>
              </w:rPr>
            </w:pPr>
            <w:r>
              <w:rPr>
                <w:bCs/>
                <w:color w:val="000000"/>
                <w:sz w:val="22"/>
                <w:szCs w:val="22"/>
              </w:rPr>
              <w:t>MicrosoftPowerPoint</w:t>
            </w:r>
          </w:p>
          <w:p w14:paraId="1DC1B765">
            <w:pPr>
              <w:rPr>
                <w:bCs/>
                <w:color w:val="000000"/>
                <w:sz w:val="22"/>
                <w:szCs w:val="22"/>
              </w:rPr>
            </w:pPr>
          </w:p>
        </w:tc>
        <w:tc>
          <w:tcPr>
            <w:tcW w:w="3260" w:type="dxa"/>
            <w:shd w:val="clear" w:color="auto" w:fill="auto"/>
          </w:tcPr>
          <w:p w14:paraId="2BA5525E">
            <w:pPr>
              <w:rPr>
                <w:b/>
                <w:color w:val="000000"/>
                <w:sz w:val="22"/>
                <w:szCs w:val="22"/>
              </w:rPr>
            </w:pPr>
            <w:r>
              <w:rPr>
                <w:bCs/>
                <w:color w:val="000000"/>
                <w:sz w:val="22"/>
                <w:szCs w:val="22"/>
              </w:rPr>
              <w:t>Электронный периодический справочник "Система Консультант Плюс"</w:t>
            </w:r>
          </w:p>
        </w:tc>
        <w:tc>
          <w:tcPr>
            <w:tcW w:w="2126" w:type="dxa"/>
            <w:shd w:val="clear" w:color="auto" w:fill="auto"/>
          </w:tcPr>
          <w:p w14:paraId="0055AE3A">
            <w:pPr>
              <w:rPr>
                <w:bCs/>
                <w:color w:val="000000"/>
                <w:sz w:val="22"/>
                <w:szCs w:val="22"/>
              </w:rPr>
            </w:pPr>
          </w:p>
        </w:tc>
        <w:tc>
          <w:tcPr>
            <w:tcW w:w="1950" w:type="dxa"/>
            <w:shd w:val="clear" w:color="auto" w:fill="auto"/>
          </w:tcPr>
          <w:p w14:paraId="7209A4E2">
            <w:pPr>
              <w:rPr>
                <w:bCs/>
                <w:color w:val="000000"/>
                <w:sz w:val="22"/>
                <w:szCs w:val="22"/>
              </w:rPr>
            </w:pPr>
          </w:p>
        </w:tc>
      </w:tr>
      <w:tr w14:paraId="2A7D9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shd w:val="clear" w:color="auto" w:fill="auto"/>
            <w:vAlign w:val="center"/>
          </w:tcPr>
          <w:p w14:paraId="72E16417">
            <w:pPr>
              <w:jc w:val="center"/>
              <w:rPr>
                <w:bCs/>
                <w:color w:val="000000"/>
                <w:sz w:val="22"/>
                <w:szCs w:val="22"/>
              </w:rPr>
            </w:pPr>
            <w:r>
              <w:rPr>
                <w:bCs/>
                <w:color w:val="000000"/>
                <w:sz w:val="22"/>
                <w:szCs w:val="22"/>
              </w:rPr>
              <w:t>4</w:t>
            </w:r>
          </w:p>
        </w:tc>
        <w:tc>
          <w:tcPr>
            <w:tcW w:w="2150" w:type="dxa"/>
            <w:shd w:val="clear" w:color="auto" w:fill="auto"/>
          </w:tcPr>
          <w:p w14:paraId="4BC9C38F">
            <w:pPr>
              <w:rPr>
                <w:bCs/>
                <w:color w:val="000000"/>
                <w:sz w:val="22"/>
                <w:szCs w:val="22"/>
              </w:rPr>
            </w:pPr>
            <w:r>
              <w:rPr>
                <w:bCs/>
                <w:color w:val="000000"/>
                <w:sz w:val="22"/>
                <w:szCs w:val="22"/>
              </w:rPr>
              <w:t>MicrosoftExcel</w:t>
            </w:r>
          </w:p>
        </w:tc>
        <w:tc>
          <w:tcPr>
            <w:tcW w:w="3260" w:type="dxa"/>
            <w:shd w:val="clear" w:color="auto" w:fill="auto"/>
          </w:tcPr>
          <w:p w14:paraId="166032DF">
            <w:pPr>
              <w:rPr>
                <w:bCs/>
                <w:color w:val="000000"/>
                <w:sz w:val="22"/>
                <w:szCs w:val="22"/>
              </w:rPr>
            </w:pPr>
          </w:p>
        </w:tc>
        <w:tc>
          <w:tcPr>
            <w:tcW w:w="2126" w:type="dxa"/>
            <w:shd w:val="clear" w:color="auto" w:fill="auto"/>
          </w:tcPr>
          <w:p w14:paraId="038C5A66">
            <w:pPr>
              <w:rPr>
                <w:bCs/>
                <w:color w:val="000000"/>
                <w:sz w:val="22"/>
                <w:szCs w:val="22"/>
              </w:rPr>
            </w:pPr>
          </w:p>
        </w:tc>
        <w:tc>
          <w:tcPr>
            <w:tcW w:w="1950" w:type="dxa"/>
            <w:shd w:val="clear" w:color="auto" w:fill="auto"/>
          </w:tcPr>
          <w:p w14:paraId="3A74B62C">
            <w:pPr>
              <w:rPr>
                <w:bCs/>
                <w:color w:val="000000"/>
                <w:sz w:val="22"/>
                <w:szCs w:val="22"/>
              </w:rPr>
            </w:pPr>
          </w:p>
        </w:tc>
      </w:tr>
    </w:tbl>
    <w:p w14:paraId="2FD22E81">
      <w:pPr>
        <w:pStyle w:val="34"/>
        <w:rPr>
          <w:sz w:val="28"/>
          <w:szCs w:val="28"/>
        </w:rPr>
      </w:pPr>
      <w:bookmarkStart w:id="9" w:name="_Toc536463067"/>
      <w:r>
        <w:rPr>
          <w:sz w:val="28"/>
          <w:szCs w:val="28"/>
        </w:rPr>
        <w:t>11. МАТЕРИАЛЬНО-ТЕХНИЧЕСКАЯ БАЗА, НЕОБХОДИМАЯ ДЛЯ ПРОВЕДЕНИЯ ПРАКТИКИ</w:t>
      </w:r>
      <w:bookmarkEnd w:id="9"/>
    </w:p>
    <w:tbl>
      <w:tblPr>
        <w:tblStyle w:val="6"/>
        <w:tblW w:w="9454" w:type="dxa"/>
        <w:tblInd w:w="0" w:type="dxa"/>
        <w:tblLayout w:type="fixed"/>
        <w:tblCellMar>
          <w:top w:w="0" w:type="dxa"/>
          <w:left w:w="0" w:type="dxa"/>
          <w:bottom w:w="0" w:type="dxa"/>
          <w:right w:w="0" w:type="dxa"/>
        </w:tblCellMar>
      </w:tblPr>
      <w:tblGrid>
        <w:gridCol w:w="3596"/>
        <w:gridCol w:w="5858"/>
      </w:tblGrid>
      <w:tr w14:paraId="2CBC115F">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2D4ED8F1">
            <w:pPr>
              <w:jc w:val="center"/>
            </w:pPr>
            <w:r>
              <w:t>№ и наименование аудитории</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44E5535E">
            <w:pPr>
              <w:jc w:val="center"/>
            </w:pPr>
            <w:r>
              <w:t>Перечень основного оборудования</w:t>
            </w:r>
          </w:p>
        </w:tc>
      </w:tr>
      <w:tr w14:paraId="7EFAD755">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45F32348">
            <w:pPr>
              <w:ind w:right="170"/>
              <w:jc w:val="both"/>
            </w:pPr>
            <w:r>
              <w:t>База практики (предприятие)</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B9D5CB9">
            <w:pPr>
              <w:ind w:right="170"/>
              <w:jc w:val="both"/>
            </w:pPr>
            <w:r>
              <w:t>Доступ к персональному компьютеру со стандартным набором программного обеспечения и сети Internet, а также к справочной и научной литературе, к периодическим изданиям в соответствии с направлением подготовки.</w:t>
            </w:r>
          </w:p>
        </w:tc>
      </w:tr>
      <w:tr w14:paraId="5B3B8B71">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7823C592">
            <w:pPr>
              <w:ind w:right="170"/>
            </w:pPr>
            <w:r>
              <w:t>Библиотека. Читальный зал с выходом в сеть Интернет</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F5F6F3F">
            <w:pPr>
              <w:ind w:right="170"/>
              <w:jc w:val="both"/>
            </w:pPr>
            <w:r>
              <w:t>Комплект специальной учебной мебели. Мультимедийное оборудование: персональный компьютер (6шт.). Книжный фонд  443159 печатных единиц.</w:t>
            </w:r>
          </w:p>
        </w:tc>
      </w:tr>
      <w:tr w14:paraId="3EBCDFBB">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66159CD">
            <w:pPr>
              <w:ind w:right="170"/>
            </w:pPr>
            <w:r>
              <w:t>№ 2 УК 5</w:t>
            </w:r>
          </w:p>
          <w:p w14:paraId="2FBEC898">
            <w:pPr>
              <w:ind w:right="170"/>
            </w:pPr>
            <w:r>
              <w:t>Учебная аудитория для занятий семинарского типа</w:t>
            </w:r>
          </w:p>
          <w:p w14:paraId="45222EC2">
            <w:pPr>
              <w:ind w:right="170"/>
            </w:pPr>
            <w:r>
              <w:t>Учебная аудитория для проведения курсового проектирования (выполнения курсовых работ)</w:t>
            </w:r>
          </w:p>
          <w:p w14:paraId="4B68A384">
            <w:pPr>
              <w:ind w:right="170"/>
            </w:pPr>
            <w:r>
              <w:t>Учебная аудитория для групповых и индивидуальных консультаций</w:t>
            </w:r>
          </w:p>
          <w:p w14:paraId="0855CD08">
            <w:pPr>
              <w:ind w:right="170"/>
            </w:pPr>
            <w:r>
              <w:t>Учебная аудитория для текущего контроля и промежуточной аттестации</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5EA769B8">
            <w:r>
              <w:rPr>
                <w:bCs/>
              </w:rPr>
              <w:t>Комплект специальной учебной мебели. Доска аудиторная меловая</w:t>
            </w:r>
            <w:r>
              <w:t xml:space="preserve">. </w:t>
            </w:r>
            <w:r>
              <w:rPr>
                <w:rFonts w:eastAsia="SimSun"/>
                <w:bCs/>
              </w:rPr>
              <w:t xml:space="preserve">Специализированная мебель для хранения литературы. </w:t>
            </w:r>
            <w:r>
              <w:t xml:space="preserve">Мультимедийное оборудование: персональный компьютер. Телевизор SHARP. </w:t>
            </w:r>
          </w:p>
          <w:p w14:paraId="578FB26D">
            <w:pPr>
              <w:ind w:right="170"/>
              <w:jc w:val="both"/>
            </w:pPr>
          </w:p>
        </w:tc>
      </w:tr>
      <w:tr w14:paraId="2CE6AB37">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EDFE47E">
            <w:pPr>
              <w:ind w:right="170"/>
            </w:pPr>
            <w:r>
              <w:t>№ 4 УК 5</w:t>
            </w:r>
          </w:p>
          <w:p w14:paraId="1E4DB4A1">
            <w:pPr>
              <w:ind w:right="170"/>
            </w:pPr>
            <w:r>
              <w:t>Учебная аудитория для занятий семинарского типа</w:t>
            </w:r>
          </w:p>
          <w:p w14:paraId="26174BE6">
            <w:pPr>
              <w:ind w:right="170"/>
            </w:pPr>
            <w:r>
              <w:t>Учебная аудитория для проведения курсового проектирования (выполнения курсовых работ)</w:t>
            </w:r>
          </w:p>
          <w:p w14:paraId="66C76E00">
            <w:pPr>
              <w:ind w:right="170"/>
            </w:pPr>
            <w:r>
              <w:t>Учебная аудитория для групповых и индивидуальных консультаций</w:t>
            </w:r>
          </w:p>
          <w:p w14:paraId="0BD3DFBA">
            <w:pPr>
              <w:ind w:right="170"/>
            </w:pPr>
            <w:r>
              <w:t>Учебная аудитория для текущего контроля и промежуточной аттестации</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5A3AA15C">
            <w:r>
              <w:rPr>
                <w:bCs/>
              </w:rPr>
              <w:t>Комплект специальной учебной мебели. Доска аудиторная меловая</w:t>
            </w:r>
            <w:r>
              <w:t xml:space="preserve">. Специализированная мебель для лаборатории. Посуда для ресторанов и кафе, скатерти, столовые приборы. </w:t>
            </w:r>
          </w:p>
          <w:p w14:paraId="164D2882">
            <w:r>
              <w:t>Мультимедийное оборудование: персональный компьютер.</w:t>
            </w:r>
          </w:p>
          <w:p w14:paraId="2917ADCA">
            <w:r>
              <w:t>Телевизор SAMSUNG</w:t>
            </w:r>
          </w:p>
          <w:p w14:paraId="0C72D875">
            <w:pPr>
              <w:ind w:right="170"/>
              <w:jc w:val="both"/>
            </w:pPr>
          </w:p>
        </w:tc>
      </w:tr>
      <w:tr w14:paraId="4581B9B0">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84324FD">
            <w:pPr>
              <w:ind w:right="170"/>
            </w:pPr>
            <w:r>
              <w:t>№ 7 УК 5</w:t>
            </w:r>
          </w:p>
          <w:p w14:paraId="32EEC6BE">
            <w:pPr>
              <w:ind w:right="170"/>
            </w:pPr>
            <w:r>
              <w:t>Лаборатория приготовления продукции питания</w:t>
            </w:r>
          </w:p>
          <w:p w14:paraId="0D4B2FC8">
            <w:pPr>
              <w:ind w:right="170"/>
            </w:pPr>
            <w:r>
              <w:t>Лаборатория приготовления продукции питания</w:t>
            </w:r>
          </w:p>
          <w:p w14:paraId="1874CD72">
            <w:pPr>
              <w:ind w:right="170"/>
            </w:pPr>
            <w:r>
              <w:t>Учебный кондитерский цех</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53FA5452">
            <w:pPr>
              <w:ind w:right="170"/>
              <w:jc w:val="both"/>
            </w:pPr>
            <w:r>
              <w:rPr>
                <w:bCs/>
              </w:rPr>
              <w:t>Комплект специальной учебной мебели. Доска аудиторная меловая</w:t>
            </w:r>
            <w:r>
              <w:t>. Специализированная мебель для лаборатории. Стол обеденный. Стул барный. Держатель для разделочных досок. Раковина для  посуды. Шкаф для хранения посуды и инвентаря. Раковина для мытья рук. Холодильник. Печь электрическая. Весы электронные SW-02, 05. Чайник электрический. Миксер BOSCH Turbo Fixx. Фритюрница. Машина для вакуумной упаковки. Холодильник шоковой заморозки. Сювит аппарат. Оборудования Robot COUPE Франция. Настольный кутер. Овощерезка. Соковыжималка. Оборудование RATIONAL (Германия). Пароконвектомат. Универсальный кухонный центр. Блинный аппарат на 2 поверхности. Иономер Анион. Столовые приборы, сковороды, кастрюли, тарелки, стаканы, деревянные лопатки.</w:t>
            </w:r>
          </w:p>
        </w:tc>
      </w:tr>
      <w:tr w14:paraId="66315D81">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CBD5DFF">
            <w:pPr>
              <w:ind w:right="170"/>
            </w:pPr>
            <w:r>
              <w:t>№ 8 УК 5</w:t>
            </w:r>
          </w:p>
          <w:p w14:paraId="27CBB6F0">
            <w:pPr>
              <w:ind w:right="170"/>
            </w:pPr>
            <w:r>
              <w:t>Лаборатория исследований пищевых продуктов</w:t>
            </w:r>
          </w:p>
          <w:p w14:paraId="4D35CA9C">
            <w:pPr>
              <w:ind w:right="170"/>
            </w:pP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3AAB012">
            <w:pPr>
              <w:ind w:right="170"/>
              <w:jc w:val="both"/>
            </w:pPr>
            <w:r>
              <w:rPr>
                <w:bCs/>
              </w:rPr>
              <w:t>Комплект специальной учебной мебели. Доска аудиторная меловая</w:t>
            </w:r>
            <w:r>
              <w:t>. Шкаф для хранения химической посуды. Нитратомер. Ионометр CHLORIDE  ION METER  ОР -261. Фотометр ТРК. Раковина – мойка. Тумба металлическая подкатная. Центрифуга лабораторная ЦЛМП. Весы электронные ВК-150.1. Шкаф сушильный. Плита электрическая. Санитарно-пищевая мини-экспресс-лаборатория учебная      “СПЭЛ –У. Шкаф вытяжной.</w:t>
            </w:r>
          </w:p>
        </w:tc>
      </w:tr>
      <w:tr w14:paraId="30B6BE15">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EDD1C32">
            <w:pPr>
              <w:ind w:right="170"/>
            </w:pPr>
            <w:r>
              <w:t>№ 19 УК 5</w:t>
            </w:r>
          </w:p>
          <w:p w14:paraId="538F6714">
            <w:pPr>
              <w:ind w:right="170"/>
            </w:pPr>
            <w:r>
              <w:t xml:space="preserve">Лаборатория информационных технологий в профессиональной деятельности </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F725DF5">
            <w:r>
              <w:rPr>
                <w:bCs/>
              </w:rPr>
              <w:t>Комплект специальной учебной мебели. Доска аудиторная меловая</w:t>
            </w:r>
            <w:r>
              <w:t>. Мультимедийное оборудование: персональный компьютер</w:t>
            </w:r>
          </w:p>
          <w:p w14:paraId="218B44DD">
            <w:r>
              <w:t xml:space="preserve"> (12 шт.).</w:t>
            </w:r>
          </w:p>
          <w:p w14:paraId="76DDA959">
            <w:pPr>
              <w:ind w:right="170"/>
              <w:jc w:val="both"/>
            </w:pPr>
          </w:p>
        </w:tc>
      </w:tr>
      <w:tr w14:paraId="08E24C89">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DA7041E">
            <w:pPr>
              <w:ind w:right="170"/>
            </w:pPr>
            <w:r>
              <w:t>№ 038 УК 1</w:t>
            </w:r>
          </w:p>
          <w:p w14:paraId="3B55E098">
            <w:pPr>
              <w:ind w:right="170"/>
            </w:pPr>
            <w:r>
              <w:t>Учебная аудитория для занятий семинарского типа</w:t>
            </w:r>
          </w:p>
          <w:p w14:paraId="6895FE0F">
            <w:pPr>
              <w:ind w:right="170"/>
            </w:pPr>
            <w:r>
              <w:t>Учебная аудитория для проведения курсового проектирования (выполнения курсовых работ)</w:t>
            </w:r>
          </w:p>
          <w:p w14:paraId="5D40734B">
            <w:pPr>
              <w:ind w:right="170"/>
            </w:pPr>
            <w:r>
              <w:t>Учебная аудитория для групповых и индивидуальных консультаций</w:t>
            </w:r>
          </w:p>
          <w:p w14:paraId="0C93E907">
            <w:pPr>
              <w:ind w:right="170"/>
            </w:pPr>
            <w:r>
              <w:t>Учебная аудитория для текущего контроля и промежуточной аттестации</w:t>
            </w:r>
          </w:p>
          <w:p w14:paraId="215F70C9">
            <w:pPr>
              <w:spacing w:line="240" w:lineRule="atLeast"/>
              <w:rPr>
                <w:rFonts w:eastAsia="Calibri"/>
              </w:rPr>
            </w:pPr>
            <w:r>
              <w:rPr>
                <w:rFonts w:eastAsia="Calibri"/>
              </w:rPr>
              <w:t xml:space="preserve">Кабинет технологического оборудования кулинарного </w:t>
            </w:r>
          </w:p>
          <w:p w14:paraId="65768E2F">
            <w:pPr>
              <w:ind w:right="170"/>
            </w:pPr>
            <w:r>
              <w:rPr>
                <w:rFonts w:eastAsia="Calibri"/>
              </w:rPr>
              <w:t>и кондитерского производства</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0397FA3">
            <w:pPr>
              <w:ind w:right="170"/>
              <w:jc w:val="both"/>
            </w:pPr>
            <w:r>
              <w:rPr>
                <w:bCs/>
              </w:rPr>
              <w:t xml:space="preserve">Комплект специальной учебной мебели. Доска аудиторная меловая. </w:t>
            </w:r>
            <w:r>
              <w:t>Стенд. Экспресс-кофеварка. Котёл пищеварочный газовый «КПГСМ-250». Котёл пищеварочный модульный « КПЭСМ-60М». Автоклав электрический «АЭ-1». Аппарат пароварочный «АПЭСМ-2». Электрогриль (печь конвекционная электр.). Устройство варочное электрическое «УЭВ-60- 1. Макет СВЧ. Макет парогенератора. Образцы тэнов, манометров. Образцы предохранительных клапанов.</w:t>
            </w:r>
          </w:p>
        </w:tc>
      </w:tr>
      <w:tr w14:paraId="5F0FEE9D">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C9EDFB6">
            <w:pPr>
              <w:ind w:right="170"/>
            </w:pPr>
            <w:r>
              <w:t>№ 311 УК 1</w:t>
            </w:r>
          </w:p>
          <w:p w14:paraId="25F92EF2">
            <w:pPr>
              <w:ind w:right="170"/>
            </w:pPr>
            <w:r>
              <w:t>Лаборатории технологий животноводства</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38ACE0F">
            <w:pPr>
              <w:ind w:right="170"/>
              <w:jc w:val="both"/>
            </w:pPr>
            <w:r>
              <w:rPr>
                <w:bCs/>
              </w:rPr>
              <w:t xml:space="preserve">Комплект специальной учебной мебели. </w:t>
            </w:r>
            <w:r>
              <w:t>Стол для препаратов. Вытяжной шкаф. Экран для динам пособия. Стол для приборов с ящиком. Стол лабораторный с подводом воды. Стол мойка с тумбой. Шкаф вытяжной с подводом воды. Микроскопы лабораторные. Весы электронные. Автоклав настольный DGM-200. Спектрофометр Spekol11. Анализатор качества молока «Лактан». Сушильный шкаф. Влагомер ВЭМ1. Прибор для определения стекловидности.</w:t>
            </w:r>
          </w:p>
        </w:tc>
      </w:tr>
      <w:tr w14:paraId="6835E941">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141DCB9">
            <w:pPr>
              <w:ind w:right="170"/>
            </w:pPr>
            <w:r>
              <w:t>№ 313 УК 1</w:t>
            </w:r>
          </w:p>
          <w:p w14:paraId="56BD56F5">
            <w:pPr>
              <w:ind w:right="170"/>
            </w:pPr>
            <w:r>
              <w:t>Лаборатории технологий растениеводства</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8BDE639">
            <w:pPr>
              <w:ind w:right="170"/>
              <w:jc w:val="both"/>
            </w:pPr>
            <w:r>
              <w:rPr>
                <w:bCs/>
              </w:rPr>
              <w:t>Комплект специальной учебной мебели. Доска аудиторная меловая</w:t>
            </w:r>
            <w:r>
              <w:t>. Стол для препаратов. Вытяжной шкаф. Стол для приборов с ящиком. Стол лабораторный с подводом воды. Стол мойка с тумбой. Шкаф вытяжной с подводом воды. Сейф металлический. Микроскопы лабораторные. Зернодробилка. Инкубатор бытовой. Весы электронные. Баня водяная. Вибратор электронный. PH Meterp палкообразный,ТМ-20. Фотометр КФК-3. Сепаратор. Термостат, ТС-1/80. Печь муфильная. Гомогенизатор.</w:t>
            </w:r>
          </w:p>
        </w:tc>
      </w:tr>
      <w:tr w14:paraId="6A90351C">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77424691">
            <w:pPr>
              <w:ind w:right="170"/>
            </w:pPr>
            <w:r>
              <w:t>№ 419 УК 1</w:t>
            </w:r>
          </w:p>
          <w:p w14:paraId="449A0E5B">
            <w:pPr>
              <w:ind w:right="170"/>
            </w:pPr>
            <w:r>
              <w:t>Лаборатории аналитической химии и физико-химических методов анализа</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5257F44">
            <w:pPr>
              <w:ind w:right="170"/>
              <w:jc w:val="both"/>
            </w:pPr>
            <w:r>
              <w:rPr>
                <w:bCs/>
              </w:rPr>
              <w:t>Комплект специальной учебной мебели. Доска аудиторная меловая</w:t>
            </w:r>
            <w:r>
              <w:t xml:space="preserve">. Аптечный шкаф с медикаментами  настенный. </w:t>
            </w:r>
            <w:r>
              <w:rPr>
                <w:bCs/>
              </w:rPr>
              <w:t>Специализированная мебель для лабораторий</w:t>
            </w:r>
            <w:r>
              <w:t>. Термостат Т-3. Весы технические ВТ-1500. Весы технические ВЛКТ-500. Мешалка магнитная  лабораторная. Фотоколориметр КФК-2. Фотоколориметр КФК-3. Поляриметр П-161. Осветитель ОИ. Рефрактометр ИРФ-454. Рефрактометр ИРФ-22. Цилиндр – 10 мл, 50 мл, 100 мл, 500 мл. Стакан химический 50 мл, 150 мл. Пробирки 50 мл, 100 мл. Колбы конические 50 мл, 100 мл. Установка для титрования. Эксикаторы. Посуда химическая лабораторная. Кислоты, щелочи, химические реактивы (натрий, йод, сера и др), соли и их растворы. Индикаторы, этиловый спирт, ацетон, глицерин, перекись водорода, эфир, этиленгликоль, гидразин. Различные вспомогательные материалы (куски, прутки, гранулы металлов и др.)</w:t>
            </w:r>
          </w:p>
        </w:tc>
      </w:tr>
      <w:tr w14:paraId="3EB16272">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952521B">
            <w:pPr>
              <w:ind w:right="170"/>
            </w:pPr>
            <w:r>
              <w:t>№ 414 УК 1</w:t>
            </w:r>
          </w:p>
          <w:p w14:paraId="2624B4F8">
            <w:pPr>
              <w:ind w:right="170"/>
            </w:pPr>
            <w:r>
              <w:t>Лаборатории органической и неорганической химии</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93F5BCB">
            <w:pPr>
              <w:ind w:right="170"/>
              <w:jc w:val="both"/>
            </w:pPr>
            <w:r>
              <w:rPr>
                <w:bCs/>
              </w:rPr>
              <w:t>Комплект специальной учебной мебели. Доска аудиторная меловая</w:t>
            </w:r>
            <w:r>
              <w:t xml:space="preserve">. Аптечный шкаф с медикаментами  настенный. </w:t>
            </w:r>
            <w:r>
              <w:rPr>
                <w:bCs/>
              </w:rPr>
              <w:t>Специализированная мебель для лабораторий</w:t>
            </w:r>
            <w:r>
              <w:t>. Печь муфельная   SNOL 7,2/1100. Термостат ТС-1/20. Холодильником "Атлант". Весы аналитические НR-200 . Водяная баня. Эл. плитка лабораторная. Мини рН-метр. Спиртовка. Типовой набор с растворами химреактивов. Цилиндр – 10 мл, 50 мл, 100 мл, 500 мл. Стакан химический 50 мл, 150 мл. Пробирки 50 мл, 100 мл. Колбы конические 50 мл, 100 мл. Установка для титрования. Эксикаторы.  Посуда химическая лабораторная. Кислоты, щелочи, химические реактивы (натрий, йод, сера и др), соли и их растворы. Индикаторы, этиловый спирт, ацетон, глицерин, перекись водорода, эфир, этиленгликоль, гидразин. Различные вспомогательные материалы (куски, прутки, гранулы металлов и др.).</w:t>
            </w:r>
          </w:p>
        </w:tc>
      </w:tr>
      <w:tr w14:paraId="3B81080B">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61A983D">
            <w:pPr>
              <w:ind w:right="170"/>
            </w:pPr>
            <w:r>
              <w:t>Помещение для самостоятельной работы</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54F3A6C">
            <w:pPr>
              <w:ind w:right="170"/>
              <w:jc w:val="both"/>
            </w:pPr>
            <w:r>
              <w:t>Комплект специальной учебной мебели. Мультимедийное оборудование: персональный компьютер (6шт.), проектор с экраном.</w:t>
            </w:r>
          </w:p>
        </w:tc>
      </w:tr>
    </w:tbl>
    <w:p w14:paraId="601E5A6C">
      <w:pPr>
        <w:ind w:firstLine="567"/>
        <w:jc w:val="both"/>
        <w:rPr>
          <w:sz w:val="28"/>
          <w:szCs w:val="28"/>
        </w:rPr>
      </w:pPr>
      <w:r>
        <w:rPr>
          <w:color w:val="000000"/>
          <w:sz w:val="28"/>
        </w:rPr>
        <w:t>Практика проводится, в организациях – базах практик, деятельность которых отражает специфику подготовки обучающихся в области профессиональной деятельности.</w:t>
      </w:r>
    </w:p>
    <w:p w14:paraId="077FC591">
      <w:pPr>
        <w:ind w:firstLine="567"/>
        <w:jc w:val="both"/>
        <w:rPr>
          <w:sz w:val="28"/>
          <w:szCs w:val="28"/>
        </w:rPr>
      </w:pPr>
      <w:bookmarkStart w:id="10" w:name="_Hlk91066133"/>
      <w:r>
        <w:rPr>
          <w:sz w:val="28"/>
          <w:szCs w:val="28"/>
        </w:rPr>
        <w:t>Обучающимся обеспечена возможность доступа к информации, необходимой для выполнения задания по практике и написанию отчета.</w:t>
      </w:r>
    </w:p>
    <w:p w14:paraId="4BCB0778">
      <w:pPr>
        <w:ind w:firstLine="567"/>
        <w:jc w:val="both"/>
        <w:rPr>
          <w:sz w:val="28"/>
          <w:szCs w:val="28"/>
        </w:rPr>
      </w:pPr>
      <w:r>
        <w:rPr>
          <w:sz w:val="28"/>
          <w:szCs w:val="28"/>
        </w:rPr>
        <w:t>Организация прохождения практики для лиц с ограниченными возможностями здоровья производится с учетом состояния здоровья обучающихся и требований по доступности</w:t>
      </w:r>
      <w:bookmarkEnd w:id="10"/>
    </w:p>
    <w:p w14:paraId="46EA5E7C">
      <w:pPr>
        <w:pStyle w:val="34"/>
        <w:rPr>
          <w:sz w:val="28"/>
          <w:szCs w:val="28"/>
        </w:rPr>
      </w:pPr>
      <w:bookmarkStart w:id="11" w:name="_Toc536463068"/>
      <w:r>
        <w:rPr>
          <w:sz w:val="28"/>
          <w:szCs w:val="28"/>
        </w:rPr>
        <w:t>12. ОРГАНИЗАЦИЯ И РУКОВОДСТВО ПРАКТИКОЙ</w:t>
      </w:r>
      <w:bookmarkEnd w:id="11"/>
    </w:p>
    <w:p w14:paraId="2837975C">
      <w:pPr>
        <w:ind w:firstLine="669"/>
        <w:jc w:val="both"/>
        <w:rPr>
          <w:sz w:val="28"/>
          <w:szCs w:val="28"/>
        </w:rPr>
      </w:pPr>
      <w:r>
        <w:rPr>
          <w:sz w:val="28"/>
        </w:rPr>
        <w:t xml:space="preserve">Организация и руководство практикой осуществляется на основе </w:t>
      </w:r>
      <w:r>
        <w:rPr>
          <w:sz w:val="28"/>
          <w:szCs w:val="28"/>
        </w:rPr>
        <w:t xml:space="preserve">Положения о практической подготовке обучающихся Сибирского университета потребительской кооперации (СибУПК) от 27 ноября 2024 года </w:t>
      </w:r>
      <w:bookmarkStart w:id="12" w:name="_Hlk91066410"/>
      <w:r>
        <w:rPr>
          <w:sz w:val="28"/>
          <w:szCs w:val="28"/>
        </w:rPr>
        <w:t>№</w:t>
      </w:r>
      <w:bookmarkEnd w:id="12"/>
      <w:r>
        <w:rPr>
          <w:sz w:val="28"/>
          <w:szCs w:val="28"/>
        </w:rPr>
        <w:t>4.</w:t>
      </w:r>
    </w:p>
    <w:p w14:paraId="77B675DE">
      <w:pPr>
        <w:ind w:firstLine="669"/>
        <w:jc w:val="both"/>
        <w:rPr>
          <w:color w:val="000000"/>
          <w:sz w:val="28"/>
          <w:szCs w:val="28"/>
        </w:rPr>
      </w:pPr>
      <w:r>
        <w:rPr>
          <w:sz w:val="28"/>
          <w:szCs w:val="28"/>
        </w:rPr>
        <w:t xml:space="preserve">Направление обучающихся на практику проводится на основании приказа ректора университета с указанием вида и сроков прохождения практики </w:t>
      </w:r>
      <w:r>
        <w:rPr>
          <w:rFonts w:eastAsia="Calibri"/>
          <w:sz w:val="28"/>
          <w:szCs w:val="28"/>
        </w:rPr>
        <w:t>и ответственного за руководство практикой от университета.</w:t>
      </w:r>
    </w:p>
    <w:p w14:paraId="2DD4B07F">
      <w:pPr>
        <w:ind w:firstLine="669"/>
        <w:jc w:val="both"/>
        <w:rPr>
          <w:color w:val="000000"/>
          <w:sz w:val="28"/>
          <w:szCs w:val="28"/>
        </w:rPr>
      </w:pPr>
      <w:r>
        <w:rPr>
          <w:sz w:val="28"/>
          <w:szCs w:val="28"/>
        </w:rPr>
        <w:t>Методическое руководство и контроль прохождения практики от университета осуществляется преподавателями кафедры пищевых технологий и отделом практической подготовки и содействия трудоустройству (ОППСТ).</w:t>
      </w:r>
    </w:p>
    <w:p w14:paraId="5383D2E0">
      <w:pPr>
        <w:ind w:firstLine="709"/>
        <w:contextualSpacing/>
        <w:jc w:val="both"/>
        <w:rPr>
          <w:rFonts w:eastAsia="Calibri"/>
          <w:sz w:val="28"/>
          <w:szCs w:val="28"/>
        </w:rPr>
      </w:pPr>
      <w:r>
        <w:rPr>
          <w:color w:val="000000"/>
          <w:sz w:val="28"/>
          <w:szCs w:val="28"/>
        </w:rPr>
        <w:t xml:space="preserve">Распределение студентов по предприятиям – базам практики выполняет отдел практической подготовки и содействия трудоустройству (ОППСТ) </w:t>
      </w:r>
      <w:r>
        <w:rPr>
          <w:sz w:val="28"/>
          <w:szCs w:val="28"/>
        </w:rPr>
        <w:t>совместно с кафедрой</w:t>
      </w:r>
      <w:r>
        <w:rPr>
          <w:color w:val="000000"/>
          <w:sz w:val="28"/>
          <w:szCs w:val="28"/>
        </w:rPr>
        <w:t>.</w:t>
      </w:r>
    </w:p>
    <w:p w14:paraId="033DB3F2">
      <w:pPr>
        <w:ind w:firstLine="669"/>
        <w:jc w:val="both"/>
        <w:rPr>
          <w:sz w:val="28"/>
          <w:szCs w:val="28"/>
        </w:rPr>
      </w:pPr>
      <w:r>
        <w:rPr>
          <w:color w:val="000000"/>
          <w:sz w:val="28"/>
          <w:szCs w:val="28"/>
        </w:rPr>
        <w:t xml:space="preserve">Руководство практикой от университета осуществляют руководители практики из числа лиц, относящихся к профессорско-преподавательскому составу университета (преподаватели выпускающей кафедры), руководство от базы практики - профильного предприятия </w:t>
      </w:r>
      <w:r>
        <w:rPr>
          <w:sz w:val="28"/>
          <w:szCs w:val="28"/>
        </w:rPr>
        <w:t>(организации, учреждения) осуществляют ведущие специалисты (ответственное лицо от профильного предприятия (организации, учреждения))</w:t>
      </w:r>
      <w:r>
        <w:rPr>
          <w:rFonts w:eastAsia="Calibri"/>
          <w:sz w:val="28"/>
          <w:szCs w:val="28"/>
        </w:rPr>
        <w:t>.</w:t>
      </w:r>
    </w:p>
    <w:p w14:paraId="712CF2D9">
      <w:pPr>
        <w:ind w:firstLine="669"/>
        <w:jc w:val="both"/>
        <w:rPr>
          <w:sz w:val="28"/>
          <w:szCs w:val="28"/>
        </w:rPr>
      </w:pPr>
      <w:r>
        <w:rPr>
          <w:sz w:val="28"/>
          <w:szCs w:val="28"/>
        </w:rPr>
        <w:t>До начала практики отдел практической подготовки и содействия трудо-устройству при участии руководителя от кафедры проводит организационный инструктаж. В процессе инструктажа обучающимся доводится информация об особенностях организации практической подготовки в форме практики.</w:t>
      </w:r>
    </w:p>
    <w:p w14:paraId="646D67EB">
      <w:pPr>
        <w:ind w:firstLine="708"/>
        <w:contextualSpacing/>
        <w:jc w:val="both"/>
        <w:rPr>
          <w:rFonts w:eastAsia="Calibri"/>
          <w:sz w:val="28"/>
          <w:szCs w:val="28"/>
        </w:rPr>
      </w:pPr>
      <w:r>
        <w:rPr>
          <w:rFonts w:eastAsia="Calibri"/>
          <w:sz w:val="28"/>
          <w:szCs w:val="28"/>
        </w:rPr>
        <w:t xml:space="preserve">Руководитель практики от кафедры </w:t>
      </w:r>
      <w:r>
        <w:rPr>
          <w:sz w:val="28"/>
          <w:szCs w:val="28"/>
        </w:rPr>
        <w:t>не позднее, чем за три дня до начала практики проводит установочную конференцию, на которой обучающимся разъясняются цель, задачи, содержание, порядок прохождения практики, формы отчетности по практике; каждому обучающемуся выдается рабочий график и индивидуальное задание (приложение 2). Сроки проведения установочной конференции указываются руководителем практики от Университета в рабочем графике (приложение 2).</w:t>
      </w:r>
    </w:p>
    <w:p w14:paraId="5438814E">
      <w:pPr>
        <w:ind w:firstLine="708"/>
        <w:contextualSpacing/>
        <w:jc w:val="both"/>
        <w:rPr>
          <w:sz w:val="28"/>
          <w:szCs w:val="28"/>
        </w:rPr>
      </w:pPr>
      <w:r>
        <w:rPr>
          <w:sz w:val="28"/>
          <w:szCs w:val="28"/>
        </w:rPr>
        <w:t xml:space="preserve"> Не допускается проведение практики без наличия заключенного договора между Университетом и организацией – базой практики, приказов о направлении обучающихся на практику и закреплении за ними руководителей практик.</w:t>
      </w:r>
    </w:p>
    <w:p w14:paraId="16C56C7F">
      <w:pPr>
        <w:pStyle w:val="18"/>
        <w:tabs>
          <w:tab w:val="left" w:pos="1276"/>
        </w:tabs>
        <w:spacing w:after="0" w:line="240" w:lineRule="auto"/>
        <w:ind w:left="851"/>
        <w:jc w:val="both"/>
        <w:rPr>
          <w:sz w:val="28"/>
          <w:szCs w:val="28"/>
        </w:rPr>
      </w:pPr>
      <w:r>
        <w:rPr>
          <w:sz w:val="28"/>
          <w:szCs w:val="28"/>
        </w:rPr>
        <w:t>По окончании практики обучающиеся сдают руководителю:</w:t>
      </w:r>
    </w:p>
    <w:p w14:paraId="2EE011D7">
      <w:pPr>
        <w:pStyle w:val="18"/>
        <w:tabs>
          <w:tab w:val="left" w:pos="1276"/>
        </w:tabs>
        <w:spacing w:after="0" w:line="240" w:lineRule="auto"/>
        <w:ind w:left="0" w:firstLine="709"/>
        <w:jc w:val="both"/>
        <w:rPr>
          <w:sz w:val="28"/>
          <w:szCs w:val="28"/>
        </w:rPr>
      </w:pPr>
      <w:r>
        <w:rPr>
          <w:sz w:val="28"/>
          <w:szCs w:val="28"/>
        </w:rPr>
        <w:t xml:space="preserve">а) подписанный рабочий график и индивидуальное задание; дневник, отзыв руководителя практики </w:t>
      </w:r>
    </w:p>
    <w:p w14:paraId="65192671">
      <w:pPr>
        <w:pStyle w:val="18"/>
        <w:tabs>
          <w:tab w:val="left" w:pos="1276"/>
        </w:tabs>
        <w:spacing w:after="0" w:line="240" w:lineRule="auto"/>
        <w:ind w:left="0" w:firstLine="709"/>
        <w:jc w:val="both"/>
        <w:rPr>
          <w:sz w:val="28"/>
          <w:szCs w:val="28"/>
        </w:rPr>
      </w:pPr>
      <w:r>
        <w:rPr>
          <w:sz w:val="28"/>
          <w:szCs w:val="28"/>
        </w:rPr>
        <w:t xml:space="preserve">б) отчет о прохождении практики, форма которого установлена программой практики. </w:t>
      </w:r>
    </w:p>
    <w:p w14:paraId="10E4A5E1">
      <w:pPr>
        <w:ind w:firstLine="708"/>
        <w:contextualSpacing/>
        <w:jc w:val="both"/>
        <w:rPr>
          <w:sz w:val="28"/>
          <w:szCs w:val="28"/>
        </w:rPr>
      </w:pPr>
      <w:r>
        <w:rPr>
          <w:sz w:val="28"/>
          <w:szCs w:val="28"/>
        </w:rPr>
        <w:t>Отчет, дневник, отзыв, рабочий график и индивидуальное задание хранятся на кафедре в печатном виде в течение 5-ти лет со дня окончания практики, по истечении срока списываются по акту и уничтожаются в соответствии с требованиями локальных нормативных актов Университета.</w:t>
      </w:r>
    </w:p>
    <w:p w14:paraId="2EBC60A3">
      <w:pPr>
        <w:ind w:firstLine="708"/>
        <w:contextualSpacing/>
        <w:jc w:val="both"/>
        <w:rPr>
          <w:sz w:val="28"/>
          <w:szCs w:val="28"/>
        </w:rPr>
      </w:pPr>
      <w:r>
        <w:rPr>
          <w:sz w:val="28"/>
          <w:szCs w:val="28"/>
        </w:rPr>
        <w:t>Результаты прохождения практики обобщаются на итоговой конференции, которая проводится в последний день практики. Итоговая конференция может быть проведена на базе профильной организации – базы практики или с приглашением соруководителей практики от организации.</w:t>
      </w:r>
    </w:p>
    <w:p w14:paraId="0BD41407">
      <w:pPr>
        <w:pStyle w:val="18"/>
        <w:tabs>
          <w:tab w:val="left" w:pos="1276"/>
        </w:tabs>
        <w:spacing w:after="0" w:line="240" w:lineRule="auto"/>
        <w:ind w:left="0" w:firstLine="709"/>
        <w:jc w:val="both"/>
        <w:rPr>
          <w:sz w:val="28"/>
          <w:szCs w:val="28"/>
        </w:rPr>
      </w:pPr>
      <w:r>
        <w:rPr>
          <w:sz w:val="28"/>
          <w:szCs w:val="28"/>
        </w:rPr>
        <w:t>Обучающиеся заочной формы обучения, проходящие практику в межсессионный период, сдают отчет руководителю практики в течение трех дней после приезда на очередную сессию. В этом случае руководитель практики в течение десяти рабочих дней обязан выставить в зачетную книжку и экзаменационно-зачётную ведомость результаты промежуточной аттестации датой последнего дня практики, согласно приказу о направлении (распределении) обучающихся на практику.</w:t>
      </w:r>
    </w:p>
    <w:p w14:paraId="6210F69B">
      <w:pPr>
        <w:ind w:firstLine="669"/>
        <w:jc w:val="both"/>
        <w:rPr>
          <w:sz w:val="28"/>
          <w:szCs w:val="28"/>
        </w:rPr>
      </w:pPr>
      <w:r>
        <w:rPr>
          <w:color w:val="000000"/>
          <w:sz w:val="28"/>
          <w:szCs w:val="28"/>
        </w:rPr>
        <w:t>Установочная конференция по практике проводится с обучающимися заочной формы обучения в последний день сессии.</w:t>
      </w:r>
    </w:p>
    <w:p w14:paraId="3FD17CA3">
      <w:pPr>
        <w:ind w:firstLine="669"/>
        <w:jc w:val="both"/>
        <w:rPr>
          <w:color w:val="000000"/>
          <w:sz w:val="28"/>
          <w:szCs w:val="28"/>
        </w:rPr>
      </w:pPr>
      <w:r>
        <w:rPr>
          <w:color w:val="000000"/>
          <w:sz w:val="28"/>
          <w:szCs w:val="28"/>
        </w:rPr>
        <w:t xml:space="preserve">Обучающийся имеет право на закрепление в качестве базы практики организации, в которой он работает, если выполняемые им трудовые функции соответствуют содержанию практики. </w:t>
      </w:r>
    </w:p>
    <w:p w14:paraId="62A75B5E">
      <w:pPr>
        <w:ind w:firstLine="669"/>
        <w:jc w:val="center"/>
        <w:rPr>
          <w:i/>
          <w:iCs/>
          <w:sz w:val="28"/>
          <w:szCs w:val="28"/>
        </w:rPr>
      </w:pPr>
      <w:r>
        <w:rPr>
          <w:i/>
          <w:iCs/>
          <w:sz w:val="28"/>
          <w:szCs w:val="28"/>
        </w:rPr>
        <w:t xml:space="preserve">Обязанности руководителя практики от кафедры: </w:t>
      </w:r>
    </w:p>
    <w:p w14:paraId="49692367">
      <w:pPr>
        <w:numPr>
          <w:ilvl w:val="0"/>
          <w:numId w:val="7"/>
        </w:numPr>
        <w:ind w:left="0" w:firstLine="669"/>
        <w:jc w:val="both"/>
        <w:rPr>
          <w:sz w:val="28"/>
          <w:szCs w:val="28"/>
        </w:rPr>
      </w:pPr>
      <w:r>
        <w:rPr>
          <w:sz w:val="28"/>
          <w:szCs w:val="28"/>
        </w:rPr>
        <w:t>составление рабочего графика и индивидуального задания на практику;</w:t>
      </w:r>
    </w:p>
    <w:p w14:paraId="618002BA">
      <w:pPr>
        <w:ind w:firstLine="669"/>
        <w:jc w:val="both"/>
        <w:rPr>
          <w:sz w:val="28"/>
          <w:szCs w:val="28"/>
        </w:rPr>
      </w:pPr>
      <w:r>
        <w:rPr>
          <w:sz w:val="28"/>
          <w:szCs w:val="28"/>
        </w:rPr>
        <w:t>2) инструктирование и консультирование обучающегося в процессе практики;</w:t>
      </w:r>
    </w:p>
    <w:p w14:paraId="06F59162">
      <w:pPr>
        <w:ind w:firstLine="669"/>
        <w:jc w:val="both"/>
        <w:rPr>
          <w:sz w:val="28"/>
          <w:szCs w:val="28"/>
        </w:rPr>
      </w:pPr>
      <w:r>
        <w:rPr>
          <w:sz w:val="28"/>
          <w:szCs w:val="28"/>
        </w:rPr>
        <w:t>3) проведение необходимых организационных мероприятий по выполнению программы практики перед ее началом;</w:t>
      </w:r>
    </w:p>
    <w:p w14:paraId="15D72117">
      <w:pPr>
        <w:ind w:firstLine="669"/>
        <w:jc w:val="both"/>
        <w:rPr>
          <w:sz w:val="28"/>
          <w:szCs w:val="28"/>
        </w:rPr>
      </w:pPr>
      <w:r>
        <w:rPr>
          <w:sz w:val="28"/>
          <w:szCs w:val="28"/>
        </w:rPr>
        <w:t>4) осуществление текущего контроля за соблюдением сроков практики и ее содержанием;</w:t>
      </w:r>
    </w:p>
    <w:p w14:paraId="791D2394">
      <w:pPr>
        <w:ind w:firstLine="669"/>
        <w:jc w:val="both"/>
        <w:rPr>
          <w:sz w:val="28"/>
          <w:szCs w:val="28"/>
        </w:rPr>
      </w:pPr>
      <w:r>
        <w:rPr>
          <w:sz w:val="28"/>
          <w:szCs w:val="28"/>
        </w:rPr>
        <w:t>5) оценивание результатов выполнения обучающимися программы практики в ходе текущего контроля и промежуточной аттестации.</w:t>
      </w:r>
    </w:p>
    <w:p w14:paraId="6DEAD5C1">
      <w:pPr>
        <w:ind w:firstLine="669"/>
        <w:jc w:val="center"/>
        <w:rPr>
          <w:i/>
          <w:iCs/>
          <w:sz w:val="28"/>
          <w:szCs w:val="28"/>
        </w:rPr>
      </w:pPr>
      <w:r>
        <w:rPr>
          <w:i/>
          <w:iCs/>
          <w:sz w:val="28"/>
          <w:szCs w:val="28"/>
        </w:rPr>
        <w:t xml:space="preserve">Обязанности руководителя практики от профильной организации: </w:t>
      </w:r>
    </w:p>
    <w:p w14:paraId="65174A04">
      <w:pPr>
        <w:numPr>
          <w:ilvl w:val="0"/>
          <w:numId w:val="8"/>
        </w:numPr>
        <w:tabs>
          <w:tab w:val="left" w:pos="671"/>
          <w:tab w:val="left" w:pos="889"/>
          <w:tab w:val="left" w:pos="1070"/>
        </w:tabs>
        <w:ind w:left="0" w:firstLine="669"/>
        <w:jc w:val="both"/>
        <w:rPr>
          <w:sz w:val="28"/>
          <w:szCs w:val="28"/>
        </w:rPr>
      </w:pPr>
      <w:r>
        <w:rPr>
          <w:sz w:val="28"/>
          <w:szCs w:val="28"/>
        </w:rPr>
        <w:t>проведение инструктажа обучающихся по охране труда и технике безопасности, пожарной безопасности, а также правилам внутреннего трудового распорядка;</w:t>
      </w:r>
    </w:p>
    <w:p w14:paraId="497F73DD">
      <w:pPr>
        <w:numPr>
          <w:ilvl w:val="0"/>
          <w:numId w:val="8"/>
        </w:numPr>
        <w:tabs>
          <w:tab w:val="left" w:pos="671"/>
          <w:tab w:val="left" w:pos="889"/>
          <w:tab w:val="left" w:pos="1070"/>
        </w:tabs>
        <w:ind w:left="0" w:firstLine="669"/>
        <w:jc w:val="both"/>
        <w:rPr>
          <w:sz w:val="28"/>
          <w:szCs w:val="28"/>
        </w:rPr>
      </w:pPr>
      <w:r>
        <w:rPr>
          <w:sz w:val="28"/>
          <w:szCs w:val="28"/>
        </w:rPr>
        <w:t>обеспечение безопасных условий труда прохождения практики, отвечающим санитарным правилам и требованиям охраны труда;</w:t>
      </w:r>
    </w:p>
    <w:p w14:paraId="398CBB27">
      <w:pPr>
        <w:numPr>
          <w:ilvl w:val="0"/>
          <w:numId w:val="8"/>
        </w:numPr>
        <w:tabs>
          <w:tab w:val="left" w:pos="671"/>
          <w:tab w:val="left" w:pos="889"/>
          <w:tab w:val="left" w:pos="1070"/>
        </w:tabs>
        <w:ind w:left="0" w:firstLine="669"/>
        <w:jc w:val="both"/>
        <w:rPr>
          <w:sz w:val="28"/>
          <w:szCs w:val="28"/>
        </w:rPr>
      </w:pPr>
      <w:r>
        <w:rPr>
          <w:sz w:val="28"/>
          <w:szCs w:val="28"/>
        </w:rPr>
        <w:t>согласование рабочего графика и индивидуального задания;</w:t>
      </w:r>
    </w:p>
    <w:p w14:paraId="66F4A726">
      <w:pPr>
        <w:tabs>
          <w:tab w:val="left" w:pos="671"/>
        </w:tabs>
        <w:ind w:firstLine="669"/>
        <w:jc w:val="both"/>
        <w:rPr>
          <w:sz w:val="28"/>
          <w:szCs w:val="28"/>
        </w:rPr>
      </w:pPr>
      <w:r>
        <w:rPr>
          <w:sz w:val="28"/>
          <w:szCs w:val="28"/>
        </w:rPr>
        <w:t>4) организация прохождения практики, предоставление рабочего места;</w:t>
      </w:r>
    </w:p>
    <w:p w14:paraId="52BD50CB">
      <w:pPr>
        <w:tabs>
          <w:tab w:val="left" w:pos="671"/>
        </w:tabs>
        <w:ind w:firstLine="669"/>
        <w:jc w:val="both"/>
        <w:rPr>
          <w:sz w:val="28"/>
          <w:szCs w:val="28"/>
        </w:rPr>
      </w:pPr>
      <w:r>
        <w:rPr>
          <w:sz w:val="28"/>
          <w:szCs w:val="28"/>
        </w:rPr>
        <w:t>5) осуществление контроля за работой обучающихся, консультирование по производственным вопросам;</w:t>
      </w:r>
    </w:p>
    <w:p w14:paraId="43D15C7B">
      <w:pPr>
        <w:tabs>
          <w:tab w:val="left" w:pos="671"/>
        </w:tabs>
        <w:ind w:firstLine="669"/>
        <w:jc w:val="both"/>
        <w:rPr>
          <w:sz w:val="28"/>
          <w:szCs w:val="28"/>
        </w:rPr>
      </w:pPr>
      <w:r>
        <w:rPr>
          <w:sz w:val="28"/>
          <w:szCs w:val="28"/>
        </w:rPr>
        <w:t>6) составление отзыва руководителя.</w:t>
      </w:r>
    </w:p>
    <w:p w14:paraId="51D5A144">
      <w:pPr>
        <w:ind w:firstLine="669"/>
        <w:jc w:val="center"/>
        <w:rPr>
          <w:i/>
          <w:iCs/>
          <w:sz w:val="28"/>
          <w:szCs w:val="28"/>
        </w:rPr>
      </w:pPr>
      <w:bookmarkStart w:id="13" w:name="_Hlk91066485"/>
      <w:r>
        <w:rPr>
          <w:i/>
          <w:iCs/>
          <w:sz w:val="28"/>
          <w:szCs w:val="28"/>
        </w:rPr>
        <w:t>Обязанности обучающегося во время прохождения практики:</w:t>
      </w:r>
    </w:p>
    <w:p w14:paraId="0B988B98">
      <w:pPr>
        <w:numPr>
          <w:ilvl w:val="0"/>
          <w:numId w:val="9"/>
        </w:numPr>
        <w:tabs>
          <w:tab w:val="left" w:pos="993"/>
        </w:tabs>
        <w:ind w:left="0" w:firstLine="669"/>
        <w:jc w:val="both"/>
        <w:rPr>
          <w:sz w:val="28"/>
          <w:szCs w:val="28"/>
        </w:rPr>
      </w:pPr>
      <w:r>
        <w:rPr>
          <w:sz w:val="28"/>
          <w:szCs w:val="28"/>
        </w:rPr>
        <w:t>выполнение всех видов работ, предусмотренных программой практики, качественно и в установленные сроки;</w:t>
      </w:r>
    </w:p>
    <w:p w14:paraId="762FEA2E">
      <w:pPr>
        <w:numPr>
          <w:ilvl w:val="0"/>
          <w:numId w:val="9"/>
        </w:numPr>
        <w:tabs>
          <w:tab w:val="left" w:pos="993"/>
        </w:tabs>
        <w:ind w:left="0" w:firstLine="669"/>
        <w:jc w:val="both"/>
        <w:rPr>
          <w:sz w:val="28"/>
          <w:szCs w:val="28"/>
        </w:rPr>
      </w:pPr>
      <w:r>
        <w:rPr>
          <w:sz w:val="28"/>
          <w:szCs w:val="28"/>
        </w:rPr>
        <w:t>выполнение рабочего графика и индивидуального задания;</w:t>
      </w:r>
    </w:p>
    <w:p w14:paraId="2737EE1C">
      <w:pPr>
        <w:numPr>
          <w:ilvl w:val="0"/>
          <w:numId w:val="9"/>
        </w:numPr>
        <w:tabs>
          <w:tab w:val="left" w:pos="993"/>
        </w:tabs>
        <w:ind w:left="0" w:firstLine="669"/>
        <w:jc w:val="both"/>
        <w:rPr>
          <w:sz w:val="28"/>
          <w:szCs w:val="28"/>
        </w:rPr>
      </w:pPr>
      <w:r>
        <w:rPr>
          <w:sz w:val="28"/>
          <w:szCs w:val="28"/>
        </w:rPr>
        <w:t>соблюдение правил внутреннего трудового распорядка;</w:t>
      </w:r>
    </w:p>
    <w:p w14:paraId="27B66457">
      <w:pPr>
        <w:numPr>
          <w:ilvl w:val="0"/>
          <w:numId w:val="9"/>
        </w:numPr>
        <w:tabs>
          <w:tab w:val="left" w:pos="993"/>
        </w:tabs>
        <w:ind w:left="0" w:firstLine="669"/>
        <w:jc w:val="both"/>
        <w:rPr>
          <w:sz w:val="28"/>
          <w:szCs w:val="28"/>
        </w:rPr>
      </w:pPr>
      <w:r>
        <w:rPr>
          <w:sz w:val="28"/>
          <w:szCs w:val="28"/>
        </w:rPr>
        <w:t>соблюдение нормы охраны труда и пожарной безопасности;</w:t>
      </w:r>
    </w:p>
    <w:p w14:paraId="1B3431FA">
      <w:pPr>
        <w:numPr>
          <w:ilvl w:val="0"/>
          <w:numId w:val="9"/>
        </w:numPr>
        <w:tabs>
          <w:tab w:val="left" w:pos="993"/>
        </w:tabs>
        <w:ind w:left="0" w:firstLine="669"/>
        <w:jc w:val="both"/>
        <w:rPr>
          <w:sz w:val="28"/>
          <w:szCs w:val="28"/>
        </w:rPr>
      </w:pPr>
      <w:r>
        <w:rPr>
          <w:sz w:val="28"/>
          <w:szCs w:val="28"/>
        </w:rPr>
        <w:t>систематическое предоставление руководителю информации о выполненной работе в назначенное время;</w:t>
      </w:r>
    </w:p>
    <w:p w14:paraId="3C6E0B87">
      <w:pPr>
        <w:numPr>
          <w:ilvl w:val="0"/>
          <w:numId w:val="9"/>
        </w:numPr>
        <w:tabs>
          <w:tab w:val="left" w:pos="993"/>
        </w:tabs>
        <w:ind w:left="0" w:firstLine="669"/>
        <w:jc w:val="both"/>
        <w:rPr>
          <w:sz w:val="28"/>
          <w:szCs w:val="28"/>
        </w:rPr>
      </w:pPr>
      <w:r>
        <w:rPr>
          <w:sz w:val="28"/>
          <w:szCs w:val="28"/>
        </w:rPr>
        <w:t>предоставление на кафедру надлежащим образом оформленные документы, размещение отчетной документации о практике в электронно-информационной образовательной среде университета</w:t>
      </w:r>
      <w:bookmarkEnd w:id="13"/>
      <w:r>
        <w:rPr>
          <w:sz w:val="28"/>
          <w:szCs w:val="28"/>
        </w:rPr>
        <w:t>.</w:t>
      </w:r>
    </w:p>
    <w:p w14:paraId="64BD0D5C">
      <w:pPr>
        <w:pStyle w:val="34"/>
        <w:rPr>
          <w:sz w:val="28"/>
          <w:szCs w:val="28"/>
        </w:rPr>
      </w:pPr>
      <w:bookmarkStart w:id="14" w:name="_Toc536463069"/>
      <w:r>
        <w:rPr>
          <w:sz w:val="28"/>
          <w:szCs w:val="28"/>
        </w:rPr>
        <w:t>13. ОРГАНИЗАЦИЯ И ПРОВЕДЕНИЕ ПРАКТИКИ ДЛЯ ЛИЦ С ОГРАНИЧЕННЫМИ ВОЗМОЖНОСТЯМИ ЗДОРОВЬЯ</w:t>
      </w:r>
      <w:bookmarkEnd w:id="14"/>
    </w:p>
    <w:p w14:paraId="43B68206">
      <w:pPr>
        <w:tabs>
          <w:tab w:val="left" w:pos="0"/>
        </w:tabs>
        <w:ind w:firstLine="567"/>
        <w:jc w:val="both"/>
        <w:rPr>
          <w:sz w:val="28"/>
          <w:szCs w:val="28"/>
        </w:rPr>
      </w:pPr>
      <w:r>
        <w:rPr>
          <w:sz w:val="28"/>
          <w:szCs w:val="28"/>
        </w:rPr>
        <w:t xml:space="preserve">Выполнение заданий практики обучающимися с ограниченными возможностями здоровья (ОВЗ) осуществляется с учетом особенностей психофизического развития, индивидуальных возможностей и состояния здоровья таких обучающихся, рекомендации медико-социальной экспертизы, а также индивидуальной программе реабилитации, относительно рекомендованных условий и видов труда. </w:t>
      </w:r>
    </w:p>
    <w:p w14:paraId="4BA706D5">
      <w:pPr>
        <w:shd w:val="clear" w:color="auto" w:fill="FFFFFF"/>
        <w:ind w:left="567" w:right="38"/>
        <w:jc w:val="right"/>
        <w:rPr>
          <w:sz w:val="28"/>
          <w:szCs w:val="28"/>
        </w:rPr>
      </w:pPr>
      <w:r>
        <w:rPr>
          <w:sz w:val="28"/>
          <w:szCs w:val="28"/>
        </w:rPr>
        <w:br w:type="page"/>
      </w:r>
      <w:r>
        <w:rPr>
          <w:sz w:val="28"/>
          <w:szCs w:val="28"/>
        </w:rPr>
        <w:t>Приложение 1</w:t>
      </w:r>
    </w:p>
    <w:tbl>
      <w:tblPr>
        <w:tblStyle w:val="6"/>
        <w:tblW w:w="10214" w:type="dxa"/>
        <w:tblInd w:w="-176" w:type="dxa"/>
        <w:tblLayout w:type="fixed"/>
        <w:tblCellMar>
          <w:top w:w="0" w:type="dxa"/>
          <w:left w:w="108" w:type="dxa"/>
          <w:bottom w:w="0" w:type="dxa"/>
          <w:right w:w="108" w:type="dxa"/>
        </w:tblCellMar>
      </w:tblPr>
      <w:tblGrid>
        <w:gridCol w:w="176"/>
        <w:gridCol w:w="108"/>
        <w:gridCol w:w="1276"/>
        <w:gridCol w:w="7892"/>
        <w:gridCol w:w="762"/>
      </w:tblGrid>
      <w:tr w14:paraId="51BADD25">
        <w:tblPrEx>
          <w:tblCellMar>
            <w:top w:w="0" w:type="dxa"/>
            <w:left w:w="108" w:type="dxa"/>
            <w:bottom w:w="0" w:type="dxa"/>
            <w:right w:w="108" w:type="dxa"/>
          </w:tblCellMar>
        </w:tblPrEx>
        <w:trPr>
          <w:gridBefore w:val="1"/>
          <w:gridAfter w:val="1"/>
          <w:wBefore w:w="176" w:type="dxa"/>
          <w:wAfter w:w="762" w:type="dxa"/>
        </w:trPr>
        <w:tc>
          <w:tcPr>
            <w:tcW w:w="1384" w:type="dxa"/>
            <w:gridSpan w:val="2"/>
          </w:tcPr>
          <w:p w14:paraId="61BDED5F">
            <w:pPr>
              <w:rPr>
                <w:rFonts w:ascii="Calibri" w:hAnsi="Calibri" w:eastAsia="Calibri"/>
                <w:sz w:val="22"/>
                <w:szCs w:val="22"/>
                <w:lang w:val="en-US"/>
              </w:rPr>
            </w:pPr>
            <w:r>
              <w:drawing>
                <wp:inline distT="0" distB="0" distL="0" distR="0">
                  <wp:extent cx="885825" cy="124777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885825" cy="1247775"/>
                          </a:xfrm>
                          <a:prstGeom prst="rect">
                            <a:avLst/>
                          </a:prstGeom>
                          <a:noFill/>
                          <a:ln>
                            <a:noFill/>
                          </a:ln>
                        </pic:spPr>
                      </pic:pic>
                    </a:graphicData>
                  </a:graphic>
                </wp:inline>
              </w:drawing>
            </w:r>
          </w:p>
        </w:tc>
        <w:tc>
          <w:tcPr>
            <w:tcW w:w="7892" w:type="dxa"/>
          </w:tcPr>
          <w:p w14:paraId="4E48471A">
            <w:pPr>
              <w:rPr>
                <w:rFonts w:eastAsia="Calibri"/>
                <w:b/>
                <w:sz w:val="24"/>
                <w:szCs w:val="24"/>
                <w:lang w:val="en-US"/>
              </w:rPr>
            </w:pPr>
          </w:p>
          <w:p w14:paraId="45DC985F">
            <w:pPr>
              <w:spacing w:line="360" w:lineRule="auto"/>
              <w:ind w:left="-261"/>
              <w:jc w:val="center"/>
              <w:rPr>
                <w:rFonts w:eastAsia="Calibri"/>
                <w:b/>
              </w:rPr>
            </w:pPr>
            <w:r>
              <w:rPr>
                <w:rFonts w:eastAsia="Calibri"/>
                <w:b/>
              </w:rPr>
              <w:t>Автономная некоммерческая образовательная организация</w:t>
            </w:r>
          </w:p>
          <w:p w14:paraId="3ACE4BE1">
            <w:pPr>
              <w:spacing w:line="360" w:lineRule="auto"/>
              <w:jc w:val="center"/>
              <w:rPr>
                <w:rFonts w:eastAsia="Calibri"/>
                <w:b/>
              </w:rPr>
            </w:pPr>
            <w:r>
              <w:rPr>
                <w:rFonts w:eastAsia="Calibri"/>
                <w:b/>
              </w:rPr>
              <w:t>высшего образования Центросоюза Российской Федерации</w:t>
            </w:r>
          </w:p>
          <w:p w14:paraId="1741C8A3">
            <w:pPr>
              <w:spacing w:line="360" w:lineRule="auto"/>
              <w:jc w:val="center"/>
              <w:rPr>
                <w:rFonts w:eastAsia="Calibri"/>
                <w:sz w:val="28"/>
                <w:szCs w:val="28"/>
              </w:rPr>
            </w:pPr>
            <w:r>
              <w:rPr>
                <w:rFonts w:eastAsia="Calibri"/>
                <w:b/>
                <w:sz w:val="28"/>
                <w:szCs w:val="28"/>
              </w:rPr>
              <w:t>«Сибирский университет потребительской кооперации»</w:t>
            </w:r>
          </w:p>
        </w:tc>
      </w:tr>
      <w:tr w14:paraId="01970C6B">
        <w:tblPrEx>
          <w:tblCellMar>
            <w:top w:w="0" w:type="dxa"/>
            <w:left w:w="0" w:type="dxa"/>
            <w:bottom w:w="0" w:type="dxa"/>
            <w:right w:w="0" w:type="dxa"/>
          </w:tblCellMar>
        </w:tblPrEx>
        <w:trPr>
          <w:gridBefore w:val="2"/>
          <w:wBefore w:w="284" w:type="dxa"/>
          <w:trHeight w:val="425" w:hRule="atLeast"/>
        </w:trPr>
        <w:tc>
          <w:tcPr>
            <w:tcW w:w="9930" w:type="dxa"/>
            <w:gridSpan w:val="3"/>
          </w:tcPr>
          <w:tbl>
            <w:tblPr>
              <w:tblStyle w:val="6"/>
              <w:tblW w:w="0" w:type="auto"/>
              <w:tblInd w:w="0" w:type="dxa"/>
              <w:tblLayout w:type="fixed"/>
              <w:tblCellMar>
                <w:top w:w="0" w:type="dxa"/>
                <w:left w:w="0" w:type="dxa"/>
                <w:bottom w:w="0" w:type="dxa"/>
                <w:right w:w="0" w:type="dxa"/>
              </w:tblCellMar>
            </w:tblPr>
            <w:tblGrid>
              <w:gridCol w:w="9637"/>
            </w:tblGrid>
            <w:tr w14:paraId="14AF2492">
              <w:tblPrEx>
                <w:tblCellMar>
                  <w:top w:w="0" w:type="dxa"/>
                  <w:left w:w="0" w:type="dxa"/>
                  <w:bottom w:w="0" w:type="dxa"/>
                  <w:right w:w="0" w:type="dxa"/>
                </w:tblCellMar>
              </w:tblPrEx>
              <w:trPr>
                <w:trHeight w:val="345" w:hRule="atLeast"/>
              </w:trPr>
              <w:tc>
                <w:tcPr>
                  <w:tcW w:w="9637" w:type="dxa"/>
                  <w:tcMar>
                    <w:top w:w="40" w:type="dxa"/>
                    <w:left w:w="40" w:type="dxa"/>
                    <w:bottom w:w="40" w:type="dxa"/>
                    <w:right w:w="40" w:type="dxa"/>
                  </w:tcMar>
                </w:tcPr>
                <w:p w14:paraId="08C2BCAC">
                  <w:pPr>
                    <w:spacing w:line="276" w:lineRule="auto"/>
                    <w:rPr>
                      <w:sz w:val="28"/>
                      <w:lang w:eastAsia="en-US"/>
                    </w:rPr>
                  </w:pPr>
                </w:p>
                <w:p w14:paraId="31CCB900">
                  <w:pPr>
                    <w:spacing w:line="276" w:lineRule="auto"/>
                    <w:rPr>
                      <w:sz w:val="28"/>
                      <w:lang w:eastAsia="en-US"/>
                    </w:rPr>
                  </w:pPr>
                  <w:r>
                    <w:rPr>
                      <w:sz w:val="28"/>
                      <w:lang w:eastAsia="en-US"/>
                    </w:rPr>
                    <w:tab/>
                  </w:r>
                  <w:r>
                    <w:rPr>
                      <w:sz w:val="28"/>
                      <w:lang w:eastAsia="en-US"/>
                    </w:rPr>
                    <w:t>Кафедра _____________________________________________________</w:t>
                  </w:r>
                </w:p>
                <w:p w14:paraId="15E1F66A">
                  <w:pPr>
                    <w:spacing w:line="276" w:lineRule="auto"/>
                    <w:rPr>
                      <w:sz w:val="28"/>
                      <w:lang w:eastAsia="en-US"/>
                    </w:rPr>
                  </w:pPr>
                </w:p>
                <w:p w14:paraId="18B709F1">
                  <w:pPr>
                    <w:spacing w:line="276" w:lineRule="auto"/>
                    <w:rPr>
                      <w:sz w:val="28"/>
                      <w:lang w:eastAsia="en-US"/>
                    </w:rPr>
                  </w:pPr>
                </w:p>
                <w:p w14:paraId="41051654">
                  <w:pPr>
                    <w:spacing w:line="276" w:lineRule="auto"/>
                    <w:jc w:val="center"/>
                    <w:rPr>
                      <w:sz w:val="36"/>
                      <w:lang w:eastAsia="en-US"/>
                    </w:rPr>
                  </w:pPr>
                  <w:r>
                    <w:rPr>
                      <w:b/>
                      <w:sz w:val="36"/>
                      <w:lang w:eastAsia="en-US"/>
                    </w:rPr>
                    <w:t xml:space="preserve">ОТЧЕТ О </w:t>
                  </w:r>
                  <w:r>
                    <w:rPr>
                      <w:sz w:val="36"/>
                      <w:lang w:eastAsia="en-US"/>
                    </w:rPr>
                    <w:t xml:space="preserve">__________________________ </w:t>
                  </w:r>
                  <w:r>
                    <w:rPr>
                      <w:b/>
                      <w:sz w:val="36"/>
                      <w:lang w:eastAsia="en-US"/>
                    </w:rPr>
                    <w:t>ПРАКТИКЕ</w:t>
                  </w:r>
                </w:p>
                <w:p w14:paraId="7B365BB2">
                  <w:pPr>
                    <w:spacing w:line="276" w:lineRule="auto"/>
                    <w:jc w:val="center"/>
                    <w:rPr>
                      <w:i/>
                      <w:sz w:val="18"/>
                      <w:szCs w:val="18"/>
                      <w:lang w:eastAsia="en-US"/>
                    </w:rPr>
                  </w:pPr>
                  <w:r>
                    <w:rPr>
                      <w:i/>
                      <w:sz w:val="18"/>
                      <w:szCs w:val="18"/>
                      <w:lang w:eastAsia="en-US"/>
                    </w:rPr>
                    <w:t>(наименование практики)</w:t>
                  </w:r>
                </w:p>
                <w:p w14:paraId="6F68AAEE">
                  <w:pPr>
                    <w:spacing w:line="276" w:lineRule="auto"/>
                    <w:rPr>
                      <w:sz w:val="32"/>
                      <w:lang w:eastAsia="en-US"/>
                    </w:rPr>
                  </w:pPr>
                </w:p>
                <w:p w14:paraId="1D7262A0">
                  <w:pPr>
                    <w:spacing w:line="276" w:lineRule="auto"/>
                    <w:rPr>
                      <w:sz w:val="32"/>
                      <w:lang w:eastAsia="en-US"/>
                    </w:rPr>
                  </w:pPr>
                  <w:r>
                    <w:rPr>
                      <w:sz w:val="32"/>
                      <w:lang w:eastAsia="en-US"/>
                    </w:rPr>
                    <w:t>Место прохождения практики ________________________________</w:t>
                  </w:r>
                </w:p>
                <w:p w14:paraId="483E58D6">
                  <w:pPr>
                    <w:spacing w:line="276" w:lineRule="auto"/>
                    <w:rPr>
                      <w:sz w:val="32"/>
                      <w:lang w:eastAsia="en-US"/>
                    </w:rPr>
                  </w:pPr>
                  <w:r>
                    <w:rPr>
                      <w:sz w:val="32"/>
                      <w:lang w:eastAsia="en-US"/>
                    </w:rPr>
                    <w:t>__________________________________________________________</w:t>
                  </w:r>
                </w:p>
                <w:p w14:paraId="1AE2D2E0">
                  <w:pPr>
                    <w:spacing w:line="276" w:lineRule="auto"/>
                    <w:ind w:left="2160" w:firstLine="720"/>
                    <w:jc w:val="both"/>
                    <w:rPr>
                      <w:i/>
                      <w:lang w:eastAsia="en-US"/>
                    </w:rPr>
                  </w:pPr>
                  <w:r>
                    <w:rPr>
                      <w:i/>
                      <w:lang w:eastAsia="en-US"/>
                    </w:rPr>
                    <w:t>(наименование организации (предприятия))</w:t>
                  </w:r>
                </w:p>
                <w:p w14:paraId="0AC099A5">
                  <w:pPr>
                    <w:spacing w:line="276" w:lineRule="auto"/>
                    <w:rPr>
                      <w:sz w:val="32"/>
                      <w:lang w:eastAsia="en-US"/>
                    </w:rPr>
                  </w:pPr>
                </w:p>
                <w:p w14:paraId="19D3003F">
                  <w:pPr>
                    <w:spacing w:line="276" w:lineRule="auto"/>
                    <w:rPr>
                      <w:sz w:val="32"/>
                      <w:lang w:eastAsia="en-US"/>
                    </w:rPr>
                  </w:pPr>
                </w:p>
                <w:p w14:paraId="4EBD384B">
                  <w:pPr>
                    <w:spacing w:line="276" w:lineRule="auto"/>
                    <w:rPr>
                      <w:sz w:val="32"/>
                      <w:lang w:eastAsia="en-US"/>
                    </w:rPr>
                  </w:pPr>
                </w:p>
                <w:p w14:paraId="4C25730E">
                  <w:pPr>
                    <w:spacing w:line="276" w:lineRule="auto"/>
                    <w:rPr>
                      <w:sz w:val="32"/>
                      <w:lang w:eastAsia="en-US"/>
                    </w:rPr>
                  </w:pPr>
                </w:p>
                <w:p w14:paraId="53BBC9CF">
                  <w:pPr>
                    <w:spacing w:line="276" w:lineRule="auto"/>
                    <w:rPr>
                      <w:sz w:val="32"/>
                      <w:lang w:eastAsia="en-US"/>
                    </w:rPr>
                  </w:pPr>
                </w:p>
                <w:p w14:paraId="6639EF5A">
                  <w:pPr>
                    <w:spacing w:line="276" w:lineRule="auto"/>
                    <w:ind w:firstLine="5103"/>
                    <w:rPr>
                      <w:sz w:val="28"/>
                      <w:lang w:eastAsia="en-US"/>
                    </w:rPr>
                  </w:pPr>
                  <w:r>
                    <w:rPr>
                      <w:sz w:val="28"/>
                      <w:lang w:eastAsia="en-US"/>
                    </w:rPr>
                    <w:t>Обучающегося    _______ курса</w:t>
                  </w:r>
                </w:p>
                <w:p w14:paraId="57A031C6">
                  <w:pPr>
                    <w:spacing w:line="240" w:lineRule="atLeast"/>
                    <w:ind w:firstLine="5103"/>
                    <w:rPr>
                      <w:sz w:val="32"/>
                      <w:lang w:eastAsia="en-US"/>
                    </w:rPr>
                  </w:pPr>
                  <w:r>
                    <w:rPr>
                      <w:sz w:val="32"/>
                      <w:lang w:eastAsia="en-US"/>
                    </w:rPr>
                    <w:t>__________________________</w:t>
                  </w:r>
                </w:p>
                <w:p w14:paraId="37A27037">
                  <w:pPr>
                    <w:spacing w:line="240" w:lineRule="atLeast"/>
                    <w:ind w:left="6480"/>
                    <w:rPr>
                      <w:i/>
                      <w:lang w:eastAsia="en-US"/>
                    </w:rPr>
                  </w:pPr>
                  <w:r>
                    <w:rPr>
                      <w:i/>
                      <w:lang w:eastAsia="en-US"/>
                    </w:rPr>
                    <w:t>(Фамилия И.О.)</w:t>
                  </w:r>
                </w:p>
                <w:p w14:paraId="6DB7CE69">
                  <w:pPr>
                    <w:spacing w:line="240" w:lineRule="atLeast"/>
                    <w:ind w:firstLine="5103"/>
                    <w:rPr>
                      <w:sz w:val="28"/>
                      <w:lang w:eastAsia="en-US"/>
                    </w:rPr>
                  </w:pPr>
                  <w:r>
                    <w:rPr>
                      <w:sz w:val="28"/>
                      <w:lang w:eastAsia="en-US"/>
                    </w:rPr>
                    <w:t>______________________________</w:t>
                  </w:r>
                </w:p>
                <w:p w14:paraId="3F768995">
                  <w:pPr>
                    <w:spacing w:line="276" w:lineRule="auto"/>
                    <w:ind w:left="6480"/>
                    <w:rPr>
                      <w:i/>
                      <w:lang w:eastAsia="en-US"/>
                    </w:rPr>
                  </w:pPr>
                  <w:r>
                    <w:rPr>
                      <w:i/>
                      <w:lang w:eastAsia="en-US"/>
                    </w:rPr>
                    <w:t>(группа, шифр)</w:t>
                  </w:r>
                </w:p>
                <w:p w14:paraId="4188E149">
                  <w:pPr>
                    <w:spacing w:line="276" w:lineRule="auto"/>
                    <w:ind w:right="-144" w:firstLine="5103"/>
                    <w:rPr>
                      <w:sz w:val="28"/>
                      <w:lang w:eastAsia="en-US"/>
                    </w:rPr>
                  </w:pPr>
                  <w:r>
                    <w:rPr>
                      <w:sz w:val="28"/>
                      <w:lang w:eastAsia="en-US"/>
                    </w:rPr>
                    <w:t>Руководитель практики  _________</w:t>
                  </w:r>
                </w:p>
                <w:p w14:paraId="3B37844A">
                  <w:pPr>
                    <w:spacing w:line="276" w:lineRule="auto"/>
                    <w:ind w:firstLine="5103"/>
                    <w:rPr>
                      <w:sz w:val="28"/>
                      <w:lang w:eastAsia="en-US"/>
                    </w:rPr>
                  </w:pPr>
                  <w:r>
                    <w:rPr>
                      <w:sz w:val="28"/>
                      <w:lang w:eastAsia="en-US"/>
                    </w:rPr>
                    <w:t>______________________________</w:t>
                  </w:r>
                </w:p>
                <w:p w14:paraId="5BDACB65">
                  <w:pPr>
                    <w:spacing w:line="276" w:lineRule="auto"/>
                    <w:ind w:firstLine="5103"/>
                    <w:rPr>
                      <w:i/>
                      <w:lang w:eastAsia="en-US"/>
                    </w:rPr>
                  </w:pPr>
                  <w:r>
                    <w:rPr>
                      <w:i/>
                      <w:lang w:eastAsia="en-US"/>
                    </w:rPr>
                    <w:t xml:space="preserve">       (должность, ученое звание, ученая степень)</w:t>
                  </w:r>
                </w:p>
                <w:p w14:paraId="73B9CA97">
                  <w:pPr>
                    <w:spacing w:line="276" w:lineRule="auto"/>
                    <w:ind w:firstLine="5103"/>
                    <w:rPr>
                      <w:sz w:val="28"/>
                      <w:lang w:eastAsia="en-US"/>
                    </w:rPr>
                  </w:pPr>
                  <w:r>
                    <w:rPr>
                      <w:sz w:val="28"/>
                      <w:lang w:eastAsia="en-US"/>
                    </w:rPr>
                    <w:t>______________________________</w:t>
                  </w:r>
                </w:p>
                <w:p w14:paraId="399DE816">
                  <w:pPr>
                    <w:spacing w:line="360" w:lineRule="auto"/>
                    <w:ind w:left="1377" w:firstLine="5103"/>
                    <w:rPr>
                      <w:i/>
                      <w:lang w:eastAsia="en-US"/>
                    </w:rPr>
                  </w:pPr>
                  <w:r>
                    <w:rPr>
                      <w:i/>
                      <w:lang w:eastAsia="en-US"/>
                    </w:rPr>
                    <w:t xml:space="preserve"> (Фамилия И.О.)</w:t>
                  </w:r>
                </w:p>
                <w:p w14:paraId="79DD56C0">
                  <w:pPr>
                    <w:spacing w:line="240" w:lineRule="atLeast"/>
                    <w:ind w:right="-144" w:firstLine="5103"/>
                    <w:rPr>
                      <w:sz w:val="28"/>
                      <w:lang w:eastAsia="en-US"/>
                    </w:rPr>
                  </w:pPr>
                  <w:r>
                    <w:rPr>
                      <w:sz w:val="28"/>
                      <w:lang w:eastAsia="en-US"/>
                    </w:rPr>
                    <w:t>Оценка после защиты ___________</w:t>
                  </w:r>
                </w:p>
                <w:p w14:paraId="3B55FDE2">
                  <w:pPr>
                    <w:spacing w:line="360" w:lineRule="auto"/>
                    <w:ind w:right="-144" w:firstLine="5103"/>
                    <w:rPr>
                      <w:sz w:val="10"/>
                      <w:szCs w:val="10"/>
                      <w:lang w:eastAsia="en-US"/>
                    </w:rPr>
                  </w:pPr>
                </w:p>
                <w:p w14:paraId="6CF9A3EF">
                  <w:pPr>
                    <w:spacing w:line="360" w:lineRule="auto"/>
                    <w:ind w:right="-144" w:firstLine="5103"/>
                    <w:rPr>
                      <w:sz w:val="28"/>
                      <w:lang w:eastAsia="en-US"/>
                    </w:rPr>
                  </w:pPr>
                  <w:r>
                    <w:rPr>
                      <w:sz w:val="28"/>
                      <w:lang w:eastAsia="en-US"/>
                    </w:rPr>
                    <w:t>Дата защиты___________________</w:t>
                  </w:r>
                </w:p>
                <w:p w14:paraId="40130A0D">
                  <w:pPr>
                    <w:tabs>
                      <w:tab w:val="left" w:pos="5103"/>
                    </w:tabs>
                    <w:spacing w:line="276" w:lineRule="auto"/>
                    <w:rPr>
                      <w:sz w:val="28"/>
                      <w:lang w:eastAsia="en-US"/>
                    </w:rPr>
                  </w:pPr>
                </w:p>
                <w:p w14:paraId="357562E0">
                  <w:pPr>
                    <w:tabs>
                      <w:tab w:val="left" w:pos="5103"/>
                    </w:tabs>
                    <w:spacing w:line="276" w:lineRule="auto"/>
                    <w:rPr>
                      <w:sz w:val="28"/>
                      <w:lang w:eastAsia="en-US"/>
                    </w:rPr>
                  </w:pPr>
                </w:p>
                <w:p w14:paraId="735EF028">
                  <w:pPr>
                    <w:tabs>
                      <w:tab w:val="left" w:pos="5103"/>
                    </w:tabs>
                    <w:spacing w:line="276" w:lineRule="auto"/>
                    <w:rPr>
                      <w:sz w:val="28"/>
                      <w:lang w:eastAsia="en-US"/>
                    </w:rPr>
                  </w:pPr>
                </w:p>
                <w:p w14:paraId="1C3024FF">
                  <w:pPr>
                    <w:spacing w:line="276" w:lineRule="auto"/>
                    <w:jc w:val="center"/>
                    <w:rPr>
                      <w:sz w:val="28"/>
                      <w:lang w:eastAsia="en-US"/>
                    </w:rPr>
                  </w:pPr>
                  <w:r>
                    <w:rPr>
                      <w:sz w:val="28"/>
                      <w:lang w:eastAsia="en-US"/>
                    </w:rPr>
                    <w:t xml:space="preserve">Новосибирск </w:t>
                  </w:r>
                </w:p>
                <w:p w14:paraId="7E0804DA">
                  <w:pPr>
                    <w:spacing w:line="276" w:lineRule="auto"/>
                    <w:jc w:val="center"/>
                    <w:rPr>
                      <w:sz w:val="28"/>
                      <w:lang w:eastAsia="en-US"/>
                    </w:rPr>
                  </w:pPr>
                  <w:r>
                    <w:rPr>
                      <w:sz w:val="28"/>
                      <w:lang w:eastAsia="en-US"/>
                    </w:rPr>
                    <w:t>20___</w:t>
                  </w:r>
                </w:p>
              </w:tc>
            </w:tr>
          </w:tbl>
          <w:p w14:paraId="1E1AB4CE">
            <w:pPr>
              <w:spacing w:line="276" w:lineRule="auto"/>
              <w:rPr>
                <w:lang w:eastAsia="en-US"/>
              </w:rPr>
            </w:pPr>
          </w:p>
        </w:tc>
      </w:tr>
      <w:tr w14:paraId="40BF0020">
        <w:tblPrEx>
          <w:tblCellMar>
            <w:top w:w="0" w:type="dxa"/>
            <w:left w:w="0" w:type="dxa"/>
            <w:bottom w:w="0" w:type="dxa"/>
            <w:right w:w="0" w:type="dxa"/>
          </w:tblCellMar>
        </w:tblPrEx>
        <w:trPr>
          <w:trHeight w:val="425" w:hRule="atLeast"/>
        </w:trPr>
        <w:tc>
          <w:tcPr>
            <w:tcW w:w="10214" w:type="dxa"/>
            <w:gridSpan w:val="5"/>
          </w:tcPr>
          <w:tbl>
            <w:tblPr>
              <w:tblStyle w:val="6"/>
              <w:tblW w:w="0" w:type="auto"/>
              <w:tblInd w:w="0" w:type="dxa"/>
              <w:tblLayout w:type="fixed"/>
              <w:tblCellMar>
                <w:top w:w="0" w:type="dxa"/>
                <w:left w:w="0" w:type="dxa"/>
                <w:bottom w:w="0" w:type="dxa"/>
                <w:right w:w="0" w:type="dxa"/>
              </w:tblCellMar>
            </w:tblPr>
            <w:tblGrid>
              <w:gridCol w:w="9637"/>
            </w:tblGrid>
            <w:tr w14:paraId="7209076E">
              <w:tblPrEx>
                <w:tblCellMar>
                  <w:top w:w="0" w:type="dxa"/>
                  <w:left w:w="0" w:type="dxa"/>
                  <w:bottom w:w="0" w:type="dxa"/>
                  <w:right w:w="0" w:type="dxa"/>
                </w:tblCellMar>
              </w:tblPrEx>
              <w:trPr>
                <w:trHeight w:val="345" w:hRule="atLeast"/>
              </w:trPr>
              <w:tc>
                <w:tcPr>
                  <w:tcW w:w="9637" w:type="dxa"/>
                  <w:tcMar>
                    <w:top w:w="40" w:type="dxa"/>
                    <w:left w:w="40" w:type="dxa"/>
                    <w:bottom w:w="40" w:type="dxa"/>
                    <w:right w:w="40" w:type="dxa"/>
                  </w:tcMar>
                </w:tcPr>
                <w:p w14:paraId="1AC42696">
                  <w:pPr>
                    <w:jc w:val="right"/>
                    <w:rPr>
                      <w:sz w:val="28"/>
                    </w:rPr>
                  </w:pPr>
                  <w:r>
                    <w:rPr>
                      <w:sz w:val="28"/>
                    </w:rPr>
                    <w:t>Приложение 2</w:t>
                  </w:r>
                </w:p>
              </w:tc>
            </w:tr>
          </w:tbl>
          <w:p w14:paraId="5F6F027B"/>
        </w:tc>
      </w:tr>
    </w:tbl>
    <w:p w14:paraId="7A74A47D">
      <w:pPr>
        <w:rPr>
          <w:bCs/>
          <w:sz w:val="28"/>
          <w:szCs w:val="28"/>
        </w:rPr>
      </w:pPr>
    </w:p>
    <w:p w14:paraId="67D73995">
      <w:pPr>
        <w:widowControl w:val="0"/>
        <w:jc w:val="center"/>
        <w:rPr>
          <w:color w:val="000000"/>
          <w:spacing w:val="-20"/>
          <w:sz w:val="24"/>
          <w:szCs w:val="24"/>
        </w:rPr>
      </w:pPr>
      <w:r>
        <w:rPr>
          <w:color w:val="000000"/>
          <w:spacing w:val="-20"/>
          <w:sz w:val="24"/>
          <w:szCs w:val="24"/>
        </w:rPr>
        <w:t>Автономная некоммерческая образовательная организация высшего образования</w:t>
      </w:r>
    </w:p>
    <w:p w14:paraId="46C8F1CE">
      <w:pPr>
        <w:widowControl w:val="0"/>
        <w:jc w:val="center"/>
        <w:rPr>
          <w:color w:val="000000"/>
          <w:sz w:val="24"/>
          <w:szCs w:val="24"/>
        </w:rPr>
      </w:pPr>
      <w:r>
        <w:rPr>
          <w:color w:val="000000"/>
          <w:spacing w:val="-20"/>
          <w:sz w:val="24"/>
          <w:szCs w:val="24"/>
        </w:rPr>
        <w:t>Центросоюза Российской Федерации</w:t>
      </w:r>
      <w:r>
        <w:rPr>
          <w:color w:val="000000"/>
          <w:spacing w:val="-20"/>
          <w:sz w:val="24"/>
          <w:szCs w:val="24"/>
        </w:rPr>
        <w:br w:type="textWrapping"/>
      </w:r>
      <w:r>
        <w:rPr>
          <w:color w:val="000000"/>
          <w:spacing w:val="-20"/>
          <w:sz w:val="24"/>
          <w:szCs w:val="24"/>
        </w:rPr>
        <w:t>«Сибирский университет потребительской кооперации»</w:t>
      </w:r>
    </w:p>
    <w:p w14:paraId="25F13C29">
      <w:pPr>
        <w:keepNext/>
        <w:jc w:val="center"/>
        <w:outlineLvl w:val="2"/>
        <w:rPr>
          <w:rFonts w:eastAsia="Calibri"/>
          <w:b/>
          <w:sz w:val="24"/>
          <w:szCs w:val="24"/>
        </w:rPr>
      </w:pPr>
    </w:p>
    <w:p w14:paraId="329DBFF2">
      <w:pPr>
        <w:keepNext/>
        <w:jc w:val="center"/>
        <w:outlineLvl w:val="2"/>
        <w:rPr>
          <w:rFonts w:eastAsia="Calibri"/>
          <w:b/>
          <w:sz w:val="24"/>
          <w:szCs w:val="24"/>
        </w:rPr>
      </w:pPr>
      <w:r>
        <w:rPr>
          <w:rFonts w:eastAsia="Calibri"/>
          <w:b/>
          <w:sz w:val="24"/>
          <w:szCs w:val="24"/>
        </w:rPr>
        <w:t>РАБОЧИЙ ГРАФИК И ИНДИВИДУАЛЬНОЕ ЗАДАНИЕ</w:t>
      </w:r>
    </w:p>
    <w:p w14:paraId="68D97297">
      <w:pPr>
        <w:shd w:val="clear" w:color="auto" w:fill="FFFFFF"/>
        <w:tabs>
          <w:tab w:val="left" w:leader="underscore" w:pos="2326"/>
          <w:tab w:val="left" w:leader="underscore" w:pos="6098"/>
          <w:tab w:val="left" w:leader="underscore" w:pos="8489"/>
        </w:tabs>
        <w:jc w:val="center"/>
        <w:rPr>
          <w:i/>
          <w:spacing w:val="1"/>
          <w:sz w:val="18"/>
        </w:rPr>
      </w:pPr>
    </w:p>
    <w:p w14:paraId="790DF639">
      <w:pPr>
        <w:shd w:val="clear" w:color="auto" w:fill="FFFFFF"/>
        <w:tabs>
          <w:tab w:val="left" w:leader="underscore" w:pos="2326"/>
          <w:tab w:val="left" w:leader="underscore" w:pos="6098"/>
          <w:tab w:val="left" w:leader="underscore" w:pos="8489"/>
        </w:tabs>
        <w:jc w:val="center"/>
        <w:rPr>
          <w:i/>
          <w:spacing w:val="1"/>
          <w:sz w:val="18"/>
        </w:rPr>
      </w:pPr>
      <w:r>
        <w:rPr>
          <w:i/>
          <w:spacing w:val="1"/>
          <w:sz w:val="18"/>
        </w:rPr>
        <w:tab/>
      </w:r>
      <w:r>
        <w:rPr>
          <w:i/>
          <w:spacing w:val="1"/>
          <w:sz w:val="18"/>
        </w:rPr>
        <w:tab/>
      </w:r>
      <w:r>
        <w:rPr>
          <w:i/>
          <w:spacing w:val="1"/>
          <w:sz w:val="18"/>
        </w:rPr>
        <w:tab/>
      </w:r>
      <w:r>
        <w:rPr>
          <w:i/>
          <w:spacing w:val="1"/>
          <w:sz w:val="18"/>
        </w:rPr>
        <w:tab/>
      </w:r>
    </w:p>
    <w:p w14:paraId="27ABF413">
      <w:pPr>
        <w:shd w:val="clear" w:color="auto" w:fill="FFFFFF"/>
        <w:tabs>
          <w:tab w:val="left" w:leader="underscore" w:pos="2326"/>
          <w:tab w:val="left" w:leader="underscore" w:pos="6098"/>
          <w:tab w:val="left" w:leader="underscore" w:pos="8489"/>
        </w:tabs>
        <w:jc w:val="center"/>
        <w:rPr>
          <w:rFonts w:eastAsia="Calibri"/>
          <w:b/>
          <w:sz w:val="24"/>
          <w:szCs w:val="24"/>
        </w:rPr>
      </w:pPr>
      <w:r>
        <w:rPr>
          <w:i/>
          <w:spacing w:val="1"/>
          <w:sz w:val="18"/>
        </w:rPr>
        <w:t>(вид практики)</w:t>
      </w:r>
      <w:r>
        <w:rPr>
          <w:rFonts w:eastAsia="Calibri"/>
          <w:b/>
          <w:bCs/>
          <w:sz w:val="24"/>
          <w:szCs w:val="24"/>
        </w:rPr>
        <w:t xml:space="preserve"> </w:t>
      </w:r>
    </w:p>
    <w:p w14:paraId="0ABF510D">
      <w:pPr>
        <w:shd w:val="clear" w:color="auto" w:fill="FFFFFF"/>
        <w:tabs>
          <w:tab w:val="left" w:pos="3089"/>
          <w:tab w:val="left" w:leader="underscore" w:pos="8287"/>
        </w:tabs>
        <w:spacing w:line="312" w:lineRule="auto"/>
        <w:rPr>
          <w:rFonts w:eastAsia="Calibri"/>
          <w:sz w:val="24"/>
          <w:szCs w:val="24"/>
        </w:rPr>
      </w:pPr>
      <w:r>
        <w:rPr>
          <w:rFonts w:eastAsia="Calibri"/>
          <w:sz w:val="24"/>
          <w:szCs w:val="24"/>
        </w:rPr>
        <w:t>Ф.И.О. обучающегося_______________________________________________________</w:t>
      </w:r>
    </w:p>
    <w:p w14:paraId="68951286">
      <w:pPr>
        <w:shd w:val="clear" w:color="auto" w:fill="FFFFFF"/>
        <w:rPr>
          <w:rFonts w:eastAsia="Calibri"/>
          <w:sz w:val="24"/>
          <w:szCs w:val="24"/>
        </w:rPr>
      </w:pPr>
      <w:r>
        <w:rPr>
          <w:rFonts w:eastAsia="Calibri"/>
          <w:sz w:val="24"/>
          <w:szCs w:val="24"/>
        </w:rPr>
        <w:t>Факультет _________________________________________________________________</w:t>
      </w:r>
    </w:p>
    <w:p w14:paraId="39F47E5D">
      <w:pPr>
        <w:widowControl w:val="0"/>
        <w:suppressAutoHyphens/>
        <w:ind w:left="1416" w:firstLine="708"/>
        <w:rPr>
          <w:i/>
          <w:sz w:val="16"/>
          <w:szCs w:val="18"/>
        </w:rPr>
      </w:pPr>
      <w:r>
        <w:rPr>
          <w:i/>
          <w:sz w:val="16"/>
          <w:szCs w:val="18"/>
        </w:rPr>
        <w:t>(наименование подразделения)</w:t>
      </w:r>
    </w:p>
    <w:p w14:paraId="73A08DE6">
      <w:r>
        <w:rPr>
          <w:sz w:val="24"/>
          <w:szCs w:val="24"/>
        </w:rPr>
        <w:t>Группа</w:t>
      </w:r>
      <w:r>
        <w:t xml:space="preserve"> ___________________________________________________________________________________</w:t>
      </w:r>
    </w:p>
    <w:p w14:paraId="7170A1C5">
      <w:pPr>
        <w:shd w:val="clear" w:color="auto" w:fill="FFFFFF"/>
        <w:rPr>
          <w:rFonts w:eastAsia="Calibri"/>
          <w:sz w:val="24"/>
          <w:szCs w:val="24"/>
        </w:rPr>
      </w:pPr>
      <w:r>
        <w:rPr>
          <w:sz w:val="24"/>
          <w:szCs w:val="24"/>
        </w:rPr>
        <w:t>Кафедра</w:t>
      </w:r>
      <w:r>
        <w:t xml:space="preserve"> </w:t>
      </w:r>
      <w:r>
        <w:rPr>
          <w:rFonts w:eastAsia="Calibri"/>
          <w:sz w:val="24"/>
          <w:szCs w:val="24"/>
        </w:rPr>
        <w:t>____________________________________________________________________</w:t>
      </w:r>
    </w:p>
    <w:p w14:paraId="08FAEE18">
      <w:pPr>
        <w:widowControl w:val="0"/>
        <w:suppressAutoHyphens/>
        <w:ind w:left="1416" w:firstLine="708"/>
        <w:rPr>
          <w:i/>
          <w:sz w:val="16"/>
          <w:szCs w:val="18"/>
        </w:rPr>
      </w:pPr>
      <w:r>
        <w:rPr>
          <w:i/>
          <w:sz w:val="16"/>
          <w:szCs w:val="18"/>
        </w:rPr>
        <w:t>(наименование подразделения)</w:t>
      </w:r>
    </w:p>
    <w:p w14:paraId="1D8CB502">
      <w:pPr>
        <w:shd w:val="clear" w:color="auto" w:fill="FFFFFF"/>
        <w:tabs>
          <w:tab w:val="left" w:pos="3089"/>
          <w:tab w:val="left" w:leader="underscore" w:pos="8287"/>
        </w:tabs>
        <w:rPr>
          <w:rFonts w:eastAsia="Calibri"/>
          <w:sz w:val="24"/>
          <w:szCs w:val="24"/>
        </w:rPr>
      </w:pPr>
      <w:r>
        <w:rPr>
          <w:sz w:val="24"/>
          <w:szCs w:val="24"/>
        </w:rPr>
        <w:t xml:space="preserve">Направление подготовки: </w:t>
      </w:r>
      <w:r>
        <w:rPr>
          <w:rFonts w:eastAsia="Calibri"/>
          <w:bCs/>
          <w:sz w:val="24"/>
          <w:szCs w:val="24"/>
        </w:rPr>
        <w:t>________________________________________________________</w:t>
      </w:r>
    </w:p>
    <w:p w14:paraId="3A08E099">
      <w:pPr>
        <w:widowControl w:val="0"/>
        <w:suppressAutoHyphens/>
        <w:ind w:left="2832" w:firstLine="708"/>
        <w:rPr>
          <w:i/>
          <w:sz w:val="16"/>
          <w:szCs w:val="18"/>
        </w:rPr>
      </w:pPr>
      <w:r>
        <w:rPr>
          <w:i/>
          <w:sz w:val="16"/>
          <w:szCs w:val="18"/>
        </w:rPr>
        <w:t>(код, наименование)</w:t>
      </w:r>
    </w:p>
    <w:p w14:paraId="019D2361">
      <w:pPr>
        <w:shd w:val="clear" w:color="auto" w:fill="FFFFFF"/>
        <w:tabs>
          <w:tab w:val="left" w:pos="3089"/>
          <w:tab w:val="left" w:leader="underscore" w:pos="8287"/>
        </w:tabs>
        <w:rPr>
          <w:rFonts w:eastAsia="Calibri"/>
          <w:i/>
          <w:sz w:val="24"/>
          <w:szCs w:val="24"/>
        </w:rPr>
      </w:pPr>
      <w:r>
        <w:rPr>
          <w:rFonts w:eastAsia="Calibri"/>
          <w:sz w:val="24"/>
          <w:szCs w:val="24"/>
        </w:rPr>
        <w:t xml:space="preserve">Профиль (направленность) </w:t>
      </w:r>
      <w:r>
        <w:rPr>
          <w:rFonts w:eastAsia="Calibri"/>
          <w:i/>
          <w:sz w:val="24"/>
          <w:szCs w:val="24"/>
        </w:rPr>
        <w:t>____________________________________________________</w:t>
      </w:r>
    </w:p>
    <w:p w14:paraId="0462F2E5">
      <w:pPr>
        <w:widowControl w:val="0"/>
        <w:suppressAutoHyphens/>
        <w:ind w:left="3540" w:firstLine="708"/>
        <w:rPr>
          <w:i/>
          <w:sz w:val="16"/>
          <w:szCs w:val="18"/>
        </w:rPr>
      </w:pPr>
      <w:r>
        <w:rPr>
          <w:i/>
          <w:sz w:val="16"/>
          <w:szCs w:val="18"/>
        </w:rPr>
        <w:t>(наименование)</w:t>
      </w:r>
    </w:p>
    <w:p w14:paraId="630CE693">
      <w:pPr>
        <w:numPr>
          <w:ilvl w:val="0"/>
          <w:numId w:val="10"/>
        </w:numPr>
        <w:ind w:left="426" w:hanging="284"/>
        <w:contextualSpacing/>
        <w:rPr>
          <w:rFonts w:eastAsia="Calibri"/>
          <w:sz w:val="24"/>
          <w:szCs w:val="24"/>
        </w:rPr>
      </w:pPr>
      <w:r>
        <w:rPr>
          <w:rFonts w:eastAsia="Calibri"/>
          <w:sz w:val="24"/>
          <w:szCs w:val="24"/>
        </w:rPr>
        <w:t>Сроки практики с ____________</w:t>
      </w:r>
      <w:r>
        <w:rPr>
          <w:rFonts w:eastAsia="Calibri"/>
          <w:color w:val="548DD4"/>
          <w:sz w:val="24"/>
          <w:szCs w:val="24"/>
        </w:rPr>
        <w:t xml:space="preserve"> </w:t>
      </w:r>
      <w:r>
        <w:rPr>
          <w:rFonts w:eastAsia="Calibri"/>
          <w:sz w:val="24"/>
          <w:szCs w:val="24"/>
        </w:rPr>
        <w:t>по ______________________20___ г.</w:t>
      </w:r>
    </w:p>
    <w:p w14:paraId="00F68143">
      <w:pPr>
        <w:numPr>
          <w:ilvl w:val="0"/>
          <w:numId w:val="10"/>
        </w:numPr>
        <w:ind w:left="426" w:hanging="284"/>
        <w:contextualSpacing/>
        <w:rPr>
          <w:rFonts w:eastAsia="Calibri"/>
          <w:sz w:val="24"/>
          <w:szCs w:val="24"/>
        </w:rPr>
      </w:pPr>
      <w:r>
        <w:rPr>
          <w:rFonts w:eastAsia="Calibri"/>
          <w:sz w:val="24"/>
          <w:szCs w:val="24"/>
        </w:rPr>
        <w:t>Место прохождения практики _______________________________________________.</w:t>
      </w:r>
    </w:p>
    <w:p w14:paraId="0BC99221">
      <w:pPr>
        <w:numPr>
          <w:ilvl w:val="0"/>
          <w:numId w:val="10"/>
        </w:numPr>
        <w:ind w:left="426" w:hanging="284"/>
        <w:contextualSpacing/>
        <w:rPr>
          <w:rFonts w:eastAsia="Calibri"/>
        </w:rPr>
      </w:pPr>
      <w:r>
        <w:rPr>
          <w:rFonts w:eastAsia="Calibri"/>
          <w:sz w:val="24"/>
          <w:szCs w:val="24"/>
        </w:rPr>
        <w:t>Сроки сдачи студентом отчёта</w:t>
      </w:r>
      <w:r>
        <w:rPr>
          <w:rFonts w:eastAsia="Calibri"/>
        </w:rPr>
        <w:t xml:space="preserve"> ________________________________________________________.</w:t>
      </w:r>
    </w:p>
    <w:p w14:paraId="4EF7A49A">
      <w:pPr>
        <w:tabs>
          <w:tab w:val="left" w:pos="3731"/>
        </w:tabs>
        <w:ind w:left="426" w:hanging="284"/>
        <w:contextualSpacing/>
        <w:rPr>
          <w:rFonts w:eastAsia="Calibri"/>
          <w:i/>
          <w:sz w:val="18"/>
          <w:szCs w:val="18"/>
        </w:rPr>
      </w:pPr>
      <w:r>
        <w:rPr>
          <w:rFonts w:eastAsia="Calibri"/>
        </w:rPr>
        <w:tab/>
      </w:r>
      <w:r>
        <w:rPr>
          <w:rFonts w:eastAsia="Calibri"/>
        </w:rPr>
        <w:tab/>
      </w:r>
      <w:r>
        <w:rPr>
          <w:rFonts w:eastAsia="Calibri"/>
          <w:i/>
          <w:sz w:val="18"/>
          <w:szCs w:val="18"/>
        </w:rPr>
        <w:t>(указывается последний день практики)</w:t>
      </w:r>
    </w:p>
    <w:tbl>
      <w:tblPr>
        <w:tblStyle w:val="6"/>
        <w:tblW w:w="9315" w:type="dxa"/>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7626"/>
        <w:gridCol w:w="980"/>
      </w:tblGrid>
      <w:tr w14:paraId="42CEB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tblHeader/>
        </w:trPr>
        <w:tc>
          <w:tcPr>
            <w:tcW w:w="709" w:type="dxa"/>
            <w:tcBorders>
              <w:top w:val="single" w:color="auto" w:sz="4" w:space="0"/>
              <w:left w:val="single" w:color="auto" w:sz="4" w:space="0"/>
              <w:bottom w:val="single" w:color="auto" w:sz="4" w:space="0"/>
              <w:right w:val="single" w:color="auto" w:sz="4" w:space="0"/>
            </w:tcBorders>
            <w:vAlign w:val="center"/>
          </w:tcPr>
          <w:p w14:paraId="0D727829">
            <w:pPr>
              <w:contextualSpacing/>
              <w:jc w:val="center"/>
              <w:rPr>
                <w:rFonts w:eastAsia="Calibri"/>
                <w:b/>
                <w:sz w:val="24"/>
                <w:szCs w:val="24"/>
              </w:rPr>
            </w:pPr>
            <w:r>
              <w:rPr>
                <w:rFonts w:eastAsia="Calibri"/>
                <w:b/>
                <w:sz w:val="24"/>
                <w:szCs w:val="24"/>
              </w:rPr>
              <w:t>№ п/п</w:t>
            </w:r>
          </w:p>
        </w:tc>
        <w:tc>
          <w:tcPr>
            <w:tcW w:w="7626" w:type="dxa"/>
            <w:tcBorders>
              <w:top w:val="single" w:color="auto" w:sz="4" w:space="0"/>
              <w:left w:val="single" w:color="auto" w:sz="4" w:space="0"/>
              <w:bottom w:val="single" w:color="auto" w:sz="4" w:space="0"/>
              <w:right w:val="single" w:color="auto" w:sz="4" w:space="0"/>
            </w:tcBorders>
            <w:vAlign w:val="center"/>
          </w:tcPr>
          <w:p w14:paraId="7B786E58">
            <w:pPr>
              <w:contextualSpacing/>
              <w:jc w:val="center"/>
              <w:rPr>
                <w:rFonts w:eastAsia="Calibri"/>
                <w:b/>
                <w:sz w:val="24"/>
                <w:szCs w:val="24"/>
              </w:rPr>
            </w:pPr>
            <w:r>
              <w:rPr>
                <w:rFonts w:eastAsia="Calibri"/>
                <w:b/>
                <w:sz w:val="24"/>
                <w:szCs w:val="24"/>
              </w:rPr>
              <w:t>Наименование работ</w:t>
            </w:r>
          </w:p>
        </w:tc>
        <w:tc>
          <w:tcPr>
            <w:tcW w:w="980" w:type="dxa"/>
            <w:tcBorders>
              <w:top w:val="single" w:color="auto" w:sz="4" w:space="0"/>
              <w:left w:val="single" w:color="auto" w:sz="4" w:space="0"/>
              <w:bottom w:val="single" w:color="auto" w:sz="4" w:space="0"/>
              <w:right w:val="single" w:color="auto" w:sz="4" w:space="0"/>
            </w:tcBorders>
            <w:vAlign w:val="center"/>
          </w:tcPr>
          <w:p w14:paraId="562E21AD">
            <w:pPr>
              <w:contextualSpacing/>
              <w:jc w:val="center"/>
              <w:rPr>
                <w:rFonts w:eastAsia="Calibri"/>
                <w:b/>
                <w:sz w:val="24"/>
                <w:szCs w:val="24"/>
              </w:rPr>
            </w:pPr>
            <w:r>
              <w:rPr>
                <w:rFonts w:eastAsia="Calibri"/>
                <w:b/>
                <w:sz w:val="24"/>
                <w:szCs w:val="24"/>
              </w:rPr>
              <w:t>Срок</w:t>
            </w:r>
          </w:p>
        </w:tc>
      </w:tr>
      <w:tr w14:paraId="36AEC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trPr>
        <w:tc>
          <w:tcPr>
            <w:tcW w:w="709" w:type="dxa"/>
            <w:tcBorders>
              <w:top w:val="single" w:color="auto" w:sz="4" w:space="0"/>
              <w:left w:val="single" w:color="auto" w:sz="4" w:space="0"/>
              <w:bottom w:val="single" w:color="auto" w:sz="4" w:space="0"/>
              <w:right w:val="single" w:color="auto" w:sz="4" w:space="0"/>
            </w:tcBorders>
            <w:vAlign w:val="center"/>
          </w:tcPr>
          <w:p w14:paraId="10950FDB">
            <w:pPr>
              <w:contextualSpacing/>
              <w:jc w:val="center"/>
              <w:rPr>
                <w:rFonts w:eastAsia="Calibri"/>
                <w:sz w:val="24"/>
                <w:szCs w:val="24"/>
              </w:rPr>
            </w:pPr>
            <w:r>
              <w:rPr>
                <w:rFonts w:eastAsia="Calibri"/>
                <w:sz w:val="24"/>
                <w:szCs w:val="24"/>
              </w:rPr>
              <w:t>1</w:t>
            </w:r>
          </w:p>
        </w:tc>
        <w:tc>
          <w:tcPr>
            <w:tcW w:w="7626" w:type="dxa"/>
            <w:tcBorders>
              <w:top w:val="single" w:color="auto" w:sz="4" w:space="0"/>
              <w:left w:val="single" w:color="auto" w:sz="4" w:space="0"/>
              <w:bottom w:val="single" w:color="auto" w:sz="4" w:space="0"/>
              <w:right w:val="single" w:color="auto" w:sz="4" w:space="0"/>
            </w:tcBorders>
            <w:vAlign w:val="center"/>
          </w:tcPr>
          <w:p w14:paraId="418DF82F">
            <w:pPr>
              <w:contextualSpacing/>
              <w:jc w:val="both"/>
              <w:rPr>
                <w:rFonts w:eastAsia="Calibri"/>
                <w:sz w:val="24"/>
                <w:szCs w:val="24"/>
              </w:rPr>
            </w:pPr>
            <w:r>
              <w:rPr>
                <w:color w:val="000000"/>
              </w:rPr>
              <w:t>Инструктаж по охране труда, технике безопасности, соблюдению производственной санитарии и гигиены труда, а также правилам внутреннего распорядка.</w:t>
            </w:r>
          </w:p>
        </w:tc>
        <w:tc>
          <w:tcPr>
            <w:tcW w:w="980" w:type="dxa"/>
            <w:tcBorders>
              <w:top w:val="single" w:color="auto" w:sz="4" w:space="0"/>
              <w:left w:val="single" w:color="auto" w:sz="4" w:space="0"/>
              <w:bottom w:val="single" w:color="auto" w:sz="4" w:space="0"/>
              <w:right w:val="single" w:color="auto" w:sz="4" w:space="0"/>
            </w:tcBorders>
            <w:vAlign w:val="center"/>
          </w:tcPr>
          <w:p w14:paraId="7E7702AE">
            <w:pPr>
              <w:contextualSpacing/>
              <w:jc w:val="center"/>
              <w:rPr>
                <w:rFonts w:eastAsia="Calibri"/>
                <w:sz w:val="24"/>
                <w:szCs w:val="24"/>
              </w:rPr>
            </w:pPr>
          </w:p>
        </w:tc>
      </w:tr>
      <w:tr w14:paraId="6E5A6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09" w:type="dxa"/>
            <w:tcBorders>
              <w:top w:val="single" w:color="auto" w:sz="4" w:space="0"/>
              <w:left w:val="single" w:color="auto" w:sz="4" w:space="0"/>
              <w:bottom w:val="single" w:color="auto" w:sz="4" w:space="0"/>
              <w:right w:val="single" w:color="auto" w:sz="4" w:space="0"/>
            </w:tcBorders>
            <w:vAlign w:val="center"/>
          </w:tcPr>
          <w:p w14:paraId="69BDBC41">
            <w:pPr>
              <w:contextualSpacing/>
              <w:jc w:val="center"/>
              <w:rPr>
                <w:rFonts w:eastAsia="Calibri"/>
                <w:sz w:val="24"/>
                <w:szCs w:val="24"/>
              </w:rPr>
            </w:pPr>
            <w:r>
              <w:rPr>
                <w:rFonts w:eastAsia="Calibri"/>
                <w:sz w:val="24"/>
                <w:szCs w:val="24"/>
              </w:rPr>
              <w:t>2</w:t>
            </w:r>
          </w:p>
        </w:tc>
        <w:tc>
          <w:tcPr>
            <w:tcW w:w="7626" w:type="dxa"/>
            <w:tcBorders>
              <w:top w:val="single" w:color="auto" w:sz="4" w:space="0"/>
              <w:left w:val="single" w:color="auto" w:sz="4" w:space="0"/>
              <w:bottom w:val="single" w:color="auto" w:sz="4" w:space="0"/>
              <w:right w:val="single" w:color="auto" w:sz="4" w:space="0"/>
            </w:tcBorders>
            <w:vAlign w:val="center"/>
          </w:tcPr>
          <w:p w14:paraId="2EEBFBA8">
            <w:pPr>
              <w:contextualSpacing/>
              <w:jc w:val="both"/>
              <w:rPr>
                <w:rFonts w:eastAsia="Calibri"/>
                <w:i/>
                <w:sz w:val="16"/>
                <w:szCs w:val="24"/>
              </w:rPr>
            </w:pPr>
          </w:p>
        </w:tc>
        <w:tc>
          <w:tcPr>
            <w:tcW w:w="980" w:type="dxa"/>
            <w:tcBorders>
              <w:top w:val="single" w:color="auto" w:sz="4" w:space="0"/>
              <w:left w:val="single" w:color="auto" w:sz="4" w:space="0"/>
              <w:bottom w:val="single" w:color="auto" w:sz="4" w:space="0"/>
              <w:right w:val="single" w:color="auto" w:sz="4" w:space="0"/>
            </w:tcBorders>
            <w:vAlign w:val="center"/>
          </w:tcPr>
          <w:p w14:paraId="2E22210B">
            <w:pPr>
              <w:contextualSpacing/>
              <w:jc w:val="center"/>
              <w:rPr>
                <w:rFonts w:eastAsia="Calibri"/>
                <w:sz w:val="24"/>
                <w:szCs w:val="24"/>
              </w:rPr>
            </w:pPr>
          </w:p>
        </w:tc>
      </w:tr>
      <w:tr w14:paraId="3E635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09" w:type="dxa"/>
            <w:tcBorders>
              <w:top w:val="single" w:color="auto" w:sz="4" w:space="0"/>
              <w:left w:val="single" w:color="auto" w:sz="4" w:space="0"/>
              <w:bottom w:val="single" w:color="auto" w:sz="4" w:space="0"/>
              <w:right w:val="single" w:color="auto" w:sz="4" w:space="0"/>
            </w:tcBorders>
            <w:vAlign w:val="center"/>
          </w:tcPr>
          <w:p w14:paraId="1C607E5D">
            <w:pPr>
              <w:contextualSpacing/>
              <w:jc w:val="center"/>
              <w:rPr>
                <w:rFonts w:eastAsia="Calibri"/>
                <w:sz w:val="24"/>
                <w:szCs w:val="24"/>
              </w:rPr>
            </w:pPr>
            <w:r>
              <w:rPr>
                <w:rFonts w:eastAsia="Calibri"/>
                <w:sz w:val="24"/>
                <w:szCs w:val="24"/>
              </w:rPr>
              <w:t>3</w:t>
            </w:r>
          </w:p>
        </w:tc>
        <w:tc>
          <w:tcPr>
            <w:tcW w:w="7626" w:type="dxa"/>
            <w:tcBorders>
              <w:top w:val="single" w:color="auto" w:sz="4" w:space="0"/>
              <w:left w:val="single" w:color="auto" w:sz="4" w:space="0"/>
              <w:bottom w:val="single" w:color="auto" w:sz="4" w:space="0"/>
              <w:right w:val="single" w:color="auto" w:sz="4" w:space="0"/>
            </w:tcBorders>
            <w:vAlign w:val="center"/>
          </w:tcPr>
          <w:p w14:paraId="3CDC68A9">
            <w:pPr>
              <w:contextualSpacing/>
              <w:jc w:val="both"/>
              <w:rPr>
                <w:rFonts w:eastAsia="Calibri"/>
                <w:i/>
                <w:sz w:val="16"/>
                <w:szCs w:val="24"/>
              </w:rPr>
            </w:pPr>
          </w:p>
        </w:tc>
        <w:tc>
          <w:tcPr>
            <w:tcW w:w="980" w:type="dxa"/>
            <w:tcBorders>
              <w:top w:val="single" w:color="auto" w:sz="4" w:space="0"/>
              <w:left w:val="single" w:color="auto" w:sz="4" w:space="0"/>
              <w:bottom w:val="single" w:color="auto" w:sz="4" w:space="0"/>
              <w:right w:val="single" w:color="auto" w:sz="4" w:space="0"/>
            </w:tcBorders>
            <w:vAlign w:val="center"/>
          </w:tcPr>
          <w:p w14:paraId="6EA8020B">
            <w:pPr>
              <w:contextualSpacing/>
              <w:jc w:val="center"/>
              <w:rPr>
                <w:rFonts w:eastAsia="Calibri"/>
                <w:sz w:val="24"/>
                <w:szCs w:val="24"/>
              </w:rPr>
            </w:pPr>
          </w:p>
        </w:tc>
      </w:tr>
      <w:tr w14:paraId="71550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709" w:type="dxa"/>
            <w:tcBorders>
              <w:top w:val="single" w:color="auto" w:sz="4" w:space="0"/>
              <w:left w:val="single" w:color="auto" w:sz="4" w:space="0"/>
              <w:bottom w:val="single" w:color="auto" w:sz="4" w:space="0"/>
              <w:right w:val="single" w:color="auto" w:sz="4" w:space="0"/>
            </w:tcBorders>
            <w:vAlign w:val="center"/>
          </w:tcPr>
          <w:p w14:paraId="048E205E">
            <w:pPr>
              <w:contextualSpacing/>
              <w:jc w:val="center"/>
              <w:rPr>
                <w:rFonts w:eastAsia="Calibri"/>
                <w:sz w:val="24"/>
                <w:szCs w:val="24"/>
              </w:rPr>
            </w:pPr>
            <w:r>
              <w:rPr>
                <w:rFonts w:eastAsia="Calibri"/>
                <w:sz w:val="24"/>
                <w:szCs w:val="24"/>
              </w:rPr>
              <w:t>4</w:t>
            </w:r>
          </w:p>
        </w:tc>
        <w:tc>
          <w:tcPr>
            <w:tcW w:w="7626" w:type="dxa"/>
            <w:vAlign w:val="center"/>
          </w:tcPr>
          <w:p w14:paraId="5B7C5850">
            <w:pPr>
              <w:jc w:val="both"/>
              <w:rPr>
                <w:rFonts w:eastAsia="Calibri"/>
                <w:sz w:val="24"/>
                <w:szCs w:val="24"/>
              </w:rPr>
            </w:pPr>
          </w:p>
        </w:tc>
        <w:tc>
          <w:tcPr>
            <w:tcW w:w="980" w:type="dxa"/>
            <w:tcBorders>
              <w:top w:val="single" w:color="auto" w:sz="4" w:space="0"/>
              <w:left w:val="single" w:color="auto" w:sz="4" w:space="0"/>
              <w:bottom w:val="single" w:color="auto" w:sz="4" w:space="0"/>
              <w:right w:val="single" w:color="auto" w:sz="4" w:space="0"/>
            </w:tcBorders>
            <w:vAlign w:val="center"/>
          </w:tcPr>
          <w:p w14:paraId="4C54EEAC">
            <w:pPr>
              <w:contextualSpacing/>
              <w:jc w:val="center"/>
              <w:rPr>
                <w:rFonts w:eastAsia="Calibri"/>
                <w:sz w:val="24"/>
                <w:szCs w:val="24"/>
              </w:rPr>
            </w:pPr>
          </w:p>
        </w:tc>
      </w:tr>
      <w:tr w14:paraId="6F785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09" w:type="dxa"/>
            <w:tcBorders>
              <w:top w:val="single" w:color="auto" w:sz="4" w:space="0"/>
              <w:left w:val="single" w:color="auto" w:sz="4" w:space="0"/>
              <w:right w:val="single" w:color="auto" w:sz="4" w:space="0"/>
            </w:tcBorders>
            <w:vAlign w:val="center"/>
          </w:tcPr>
          <w:p w14:paraId="6723ECE2">
            <w:pPr>
              <w:contextualSpacing/>
              <w:jc w:val="center"/>
              <w:rPr>
                <w:rFonts w:eastAsia="Calibri"/>
                <w:sz w:val="24"/>
                <w:szCs w:val="24"/>
              </w:rPr>
            </w:pPr>
            <w:r>
              <w:rPr>
                <w:rFonts w:eastAsia="Calibri"/>
                <w:sz w:val="24"/>
                <w:szCs w:val="24"/>
              </w:rPr>
              <w:t>5</w:t>
            </w:r>
          </w:p>
        </w:tc>
        <w:tc>
          <w:tcPr>
            <w:tcW w:w="7626" w:type="dxa"/>
            <w:vAlign w:val="center"/>
          </w:tcPr>
          <w:p w14:paraId="68439428">
            <w:pPr>
              <w:jc w:val="both"/>
              <w:rPr>
                <w:rFonts w:eastAsia="Calibri"/>
                <w:sz w:val="24"/>
                <w:szCs w:val="24"/>
              </w:rPr>
            </w:pPr>
          </w:p>
        </w:tc>
        <w:tc>
          <w:tcPr>
            <w:tcW w:w="980" w:type="dxa"/>
            <w:tcBorders>
              <w:top w:val="single" w:color="auto" w:sz="4" w:space="0"/>
              <w:left w:val="single" w:color="auto" w:sz="4" w:space="0"/>
              <w:right w:val="single" w:color="auto" w:sz="4" w:space="0"/>
            </w:tcBorders>
            <w:vAlign w:val="center"/>
          </w:tcPr>
          <w:p w14:paraId="0397BE9E">
            <w:pPr>
              <w:contextualSpacing/>
              <w:jc w:val="center"/>
              <w:rPr>
                <w:rFonts w:eastAsia="Calibri"/>
                <w:sz w:val="24"/>
                <w:szCs w:val="24"/>
              </w:rPr>
            </w:pPr>
          </w:p>
        </w:tc>
      </w:tr>
      <w:tr w14:paraId="0A3CA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09" w:type="dxa"/>
            <w:tcBorders>
              <w:top w:val="single" w:color="auto" w:sz="4" w:space="0"/>
              <w:left w:val="single" w:color="auto" w:sz="4" w:space="0"/>
              <w:bottom w:val="single" w:color="auto" w:sz="4" w:space="0"/>
              <w:right w:val="single" w:color="auto" w:sz="4" w:space="0"/>
            </w:tcBorders>
            <w:vAlign w:val="center"/>
          </w:tcPr>
          <w:p w14:paraId="77E47E7E">
            <w:pPr>
              <w:contextualSpacing/>
              <w:jc w:val="center"/>
              <w:rPr>
                <w:rFonts w:eastAsia="Calibri"/>
                <w:sz w:val="24"/>
                <w:szCs w:val="24"/>
              </w:rPr>
            </w:pPr>
            <w:r>
              <w:rPr>
                <w:rFonts w:eastAsia="Calibri"/>
                <w:sz w:val="24"/>
                <w:szCs w:val="24"/>
              </w:rPr>
              <w:t>7</w:t>
            </w:r>
          </w:p>
        </w:tc>
        <w:tc>
          <w:tcPr>
            <w:tcW w:w="7626" w:type="dxa"/>
            <w:vAlign w:val="center"/>
          </w:tcPr>
          <w:p w14:paraId="13D5AE46">
            <w:pPr>
              <w:jc w:val="both"/>
              <w:rPr>
                <w:rFonts w:eastAsia="Calibri"/>
                <w:sz w:val="24"/>
                <w:szCs w:val="24"/>
              </w:rPr>
            </w:pPr>
          </w:p>
        </w:tc>
        <w:tc>
          <w:tcPr>
            <w:tcW w:w="980" w:type="dxa"/>
            <w:tcBorders>
              <w:top w:val="single" w:color="auto" w:sz="4" w:space="0"/>
              <w:left w:val="single" w:color="auto" w:sz="4" w:space="0"/>
              <w:bottom w:val="single" w:color="auto" w:sz="4" w:space="0"/>
              <w:right w:val="single" w:color="auto" w:sz="4" w:space="0"/>
            </w:tcBorders>
            <w:vAlign w:val="center"/>
          </w:tcPr>
          <w:p w14:paraId="078B68B5">
            <w:pPr>
              <w:contextualSpacing/>
              <w:jc w:val="center"/>
              <w:rPr>
                <w:rFonts w:eastAsia="Calibri"/>
                <w:sz w:val="24"/>
                <w:szCs w:val="24"/>
              </w:rPr>
            </w:pPr>
          </w:p>
        </w:tc>
      </w:tr>
      <w:tr w14:paraId="5C42D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09" w:type="dxa"/>
            <w:tcBorders>
              <w:top w:val="single" w:color="auto" w:sz="4" w:space="0"/>
              <w:left w:val="single" w:color="auto" w:sz="4" w:space="0"/>
              <w:bottom w:val="single" w:color="auto" w:sz="4" w:space="0"/>
              <w:right w:val="single" w:color="auto" w:sz="4" w:space="0"/>
            </w:tcBorders>
            <w:vAlign w:val="center"/>
          </w:tcPr>
          <w:p w14:paraId="52F38E68">
            <w:pPr>
              <w:contextualSpacing/>
              <w:jc w:val="center"/>
              <w:rPr>
                <w:rFonts w:eastAsia="Calibri"/>
                <w:sz w:val="24"/>
                <w:szCs w:val="24"/>
              </w:rPr>
            </w:pPr>
            <w:r>
              <w:rPr>
                <w:rFonts w:eastAsia="Calibri"/>
                <w:sz w:val="24"/>
                <w:szCs w:val="24"/>
              </w:rPr>
              <w:t>8</w:t>
            </w:r>
          </w:p>
        </w:tc>
        <w:tc>
          <w:tcPr>
            <w:tcW w:w="7626" w:type="dxa"/>
            <w:vAlign w:val="center"/>
          </w:tcPr>
          <w:p w14:paraId="64AB02FF">
            <w:pPr>
              <w:jc w:val="both"/>
              <w:rPr>
                <w:rFonts w:eastAsia="Calibri"/>
                <w:sz w:val="24"/>
                <w:szCs w:val="24"/>
              </w:rPr>
            </w:pPr>
          </w:p>
        </w:tc>
        <w:tc>
          <w:tcPr>
            <w:tcW w:w="980" w:type="dxa"/>
            <w:tcBorders>
              <w:top w:val="single" w:color="auto" w:sz="4" w:space="0"/>
              <w:left w:val="single" w:color="auto" w:sz="4" w:space="0"/>
              <w:bottom w:val="single" w:color="auto" w:sz="4" w:space="0"/>
              <w:right w:val="single" w:color="auto" w:sz="4" w:space="0"/>
            </w:tcBorders>
            <w:vAlign w:val="center"/>
          </w:tcPr>
          <w:p w14:paraId="0F9EDAF7">
            <w:pPr>
              <w:contextualSpacing/>
              <w:jc w:val="center"/>
              <w:rPr>
                <w:rFonts w:eastAsia="Calibri"/>
                <w:sz w:val="24"/>
                <w:szCs w:val="24"/>
              </w:rPr>
            </w:pPr>
          </w:p>
        </w:tc>
      </w:tr>
      <w:tr w14:paraId="40DC7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09" w:type="dxa"/>
            <w:tcBorders>
              <w:top w:val="single" w:color="auto" w:sz="4" w:space="0"/>
              <w:left w:val="single" w:color="auto" w:sz="4" w:space="0"/>
              <w:bottom w:val="single" w:color="auto" w:sz="4" w:space="0"/>
              <w:right w:val="single" w:color="auto" w:sz="4" w:space="0"/>
            </w:tcBorders>
            <w:vAlign w:val="center"/>
          </w:tcPr>
          <w:p w14:paraId="0C86989D">
            <w:pPr>
              <w:contextualSpacing/>
              <w:jc w:val="center"/>
              <w:rPr>
                <w:rFonts w:eastAsia="Calibri"/>
                <w:sz w:val="24"/>
                <w:szCs w:val="24"/>
              </w:rPr>
            </w:pPr>
            <w:r>
              <w:rPr>
                <w:rFonts w:eastAsia="Calibri"/>
                <w:sz w:val="24"/>
                <w:szCs w:val="24"/>
              </w:rPr>
              <w:t>9</w:t>
            </w:r>
          </w:p>
        </w:tc>
        <w:tc>
          <w:tcPr>
            <w:tcW w:w="7626" w:type="dxa"/>
            <w:vAlign w:val="center"/>
          </w:tcPr>
          <w:p w14:paraId="22996C98">
            <w:pPr>
              <w:jc w:val="both"/>
              <w:rPr>
                <w:rFonts w:eastAsia="Calibri"/>
                <w:sz w:val="24"/>
                <w:szCs w:val="24"/>
              </w:rPr>
            </w:pPr>
          </w:p>
        </w:tc>
        <w:tc>
          <w:tcPr>
            <w:tcW w:w="980" w:type="dxa"/>
            <w:tcBorders>
              <w:top w:val="single" w:color="auto" w:sz="4" w:space="0"/>
              <w:left w:val="single" w:color="auto" w:sz="4" w:space="0"/>
              <w:bottom w:val="single" w:color="auto" w:sz="4" w:space="0"/>
              <w:right w:val="single" w:color="auto" w:sz="4" w:space="0"/>
            </w:tcBorders>
            <w:vAlign w:val="center"/>
          </w:tcPr>
          <w:p w14:paraId="72E7C77A">
            <w:pPr>
              <w:contextualSpacing/>
              <w:jc w:val="center"/>
              <w:rPr>
                <w:rFonts w:eastAsia="Calibri"/>
                <w:sz w:val="24"/>
                <w:szCs w:val="24"/>
              </w:rPr>
            </w:pPr>
          </w:p>
        </w:tc>
      </w:tr>
      <w:tr w14:paraId="2719F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trPr>
        <w:tc>
          <w:tcPr>
            <w:tcW w:w="709" w:type="dxa"/>
            <w:tcBorders>
              <w:top w:val="single" w:color="auto" w:sz="4" w:space="0"/>
              <w:left w:val="single" w:color="auto" w:sz="4" w:space="0"/>
              <w:bottom w:val="single" w:color="auto" w:sz="4" w:space="0"/>
              <w:right w:val="single" w:color="auto" w:sz="4" w:space="0"/>
            </w:tcBorders>
            <w:vAlign w:val="center"/>
          </w:tcPr>
          <w:p w14:paraId="660F104A">
            <w:pPr>
              <w:contextualSpacing/>
              <w:jc w:val="center"/>
              <w:rPr>
                <w:rFonts w:eastAsia="Calibri"/>
                <w:sz w:val="24"/>
                <w:szCs w:val="24"/>
              </w:rPr>
            </w:pPr>
            <w:r>
              <w:rPr>
                <w:rFonts w:eastAsia="Calibri"/>
                <w:sz w:val="24"/>
                <w:szCs w:val="24"/>
              </w:rPr>
              <w:t>10</w:t>
            </w:r>
          </w:p>
        </w:tc>
        <w:tc>
          <w:tcPr>
            <w:tcW w:w="7626" w:type="dxa"/>
            <w:vAlign w:val="center"/>
          </w:tcPr>
          <w:p w14:paraId="6AF0CA3C">
            <w:pPr>
              <w:tabs>
                <w:tab w:val="left" w:pos="444"/>
              </w:tabs>
              <w:spacing w:line="238" w:lineRule="auto"/>
              <w:ind w:left="360" w:hanging="360"/>
              <w:jc w:val="both"/>
              <w:rPr>
                <w:rFonts w:eastAsia="Calibri"/>
                <w:sz w:val="24"/>
                <w:szCs w:val="24"/>
              </w:rPr>
            </w:pPr>
          </w:p>
        </w:tc>
        <w:tc>
          <w:tcPr>
            <w:tcW w:w="980" w:type="dxa"/>
            <w:tcBorders>
              <w:top w:val="single" w:color="auto" w:sz="4" w:space="0"/>
              <w:left w:val="single" w:color="auto" w:sz="4" w:space="0"/>
              <w:bottom w:val="single" w:color="auto" w:sz="4" w:space="0"/>
              <w:right w:val="single" w:color="auto" w:sz="4" w:space="0"/>
            </w:tcBorders>
            <w:vAlign w:val="center"/>
          </w:tcPr>
          <w:p w14:paraId="328B5A75">
            <w:pPr>
              <w:contextualSpacing/>
              <w:jc w:val="center"/>
              <w:rPr>
                <w:rFonts w:eastAsia="Calibri"/>
                <w:sz w:val="24"/>
                <w:szCs w:val="24"/>
              </w:rPr>
            </w:pPr>
          </w:p>
        </w:tc>
      </w:tr>
      <w:tr w14:paraId="5BF55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709" w:type="dxa"/>
            <w:tcBorders>
              <w:top w:val="single" w:color="auto" w:sz="4" w:space="0"/>
              <w:left w:val="single" w:color="auto" w:sz="4" w:space="0"/>
              <w:bottom w:val="single" w:color="auto" w:sz="4" w:space="0"/>
              <w:right w:val="single" w:color="auto" w:sz="4" w:space="0"/>
            </w:tcBorders>
            <w:vAlign w:val="center"/>
          </w:tcPr>
          <w:p w14:paraId="2ACB30D6">
            <w:pPr>
              <w:contextualSpacing/>
              <w:jc w:val="center"/>
              <w:rPr>
                <w:rFonts w:eastAsia="Calibri"/>
                <w:sz w:val="24"/>
                <w:szCs w:val="24"/>
              </w:rPr>
            </w:pPr>
            <w:r>
              <w:rPr>
                <w:rFonts w:eastAsia="Calibri"/>
                <w:sz w:val="24"/>
                <w:szCs w:val="24"/>
              </w:rPr>
              <w:t>11</w:t>
            </w:r>
          </w:p>
        </w:tc>
        <w:tc>
          <w:tcPr>
            <w:tcW w:w="7626" w:type="dxa"/>
            <w:tcBorders>
              <w:top w:val="single" w:color="auto" w:sz="4" w:space="0"/>
              <w:left w:val="single" w:color="auto" w:sz="4" w:space="0"/>
              <w:bottom w:val="single" w:color="auto" w:sz="4" w:space="0"/>
              <w:right w:val="single" w:color="auto" w:sz="4" w:space="0"/>
            </w:tcBorders>
          </w:tcPr>
          <w:p w14:paraId="501D567C">
            <w:pPr>
              <w:ind w:right="-107" w:firstLine="3"/>
              <w:rPr>
                <w:color w:val="000000"/>
              </w:rPr>
            </w:pPr>
            <w:r>
              <w:rPr>
                <w:color w:val="000000"/>
              </w:rPr>
              <w:t>Обобщение и систематизация полученной информации и результатов анализа данных. Оформление отчета по результатам практики.</w:t>
            </w:r>
          </w:p>
        </w:tc>
        <w:tc>
          <w:tcPr>
            <w:tcW w:w="980" w:type="dxa"/>
            <w:tcBorders>
              <w:top w:val="single" w:color="auto" w:sz="4" w:space="0"/>
              <w:left w:val="single" w:color="auto" w:sz="4" w:space="0"/>
              <w:bottom w:val="single" w:color="auto" w:sz="4" w:space="0"/>
              <w:right w:val="single" w:color="auto" w:sz="4" w:space="0"/>
            </w:tcBorders>
            <w:vAlign w:val="center"/>
          </w:tcPr>
          <w:p w14:paraId="108BBD99">
            <w:pPr>
              <w:contextualSpacing/>
              <w:jc w:val="center"/>
              <w:rPr>
                <w:rFonts w:eastAsia="Calibri"/>
                <w:sz w:val="24"/>
                <w:szCs w:val="24"/>
              </w:rPr>
            </w:pPr>
          </w:p>
        </w:tc>
      </w:tr>
      <w:tr w14:paraId="7802D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09" w:type="dxa"/>
            <w:tcBorders>
              <w:top w:val="single" w:color="auto" w:sz="4" w:space="0"/>
              <w:left w:val="single" w:color="auto" w:sz="4" w:space="0"/>
              <w:bottom w:val="single" w:color="auto" w:sz="4" w:space="0"/>
              <w:right w:val="single" w:color="auto" w:sz="4" w:space="0"/>
            </w:tcBorders>
            <w:vAlign w:val="center"/>
          </w:tcPr>
          <w:p w14:paraId="6DD61FB8">
            <w:pPr>
              <w:contextualSpacing/>
              <w:jc w:val="center"/>
              <w:rPr>
                <w:rFonts w:eastAsia="Calibri"/>
                <w:sz w:val="24"/>
                <w:szCs w:val="24"/>
              </w:rPr>
            </w:pPr>
            <w:r>
              <w:rPr>
                <w:rFonts w:eastAsia="Calibri"/>
                <w:sz w:val="24"/>
                <w:szCs w:val="24"/>
              </w:rPr>
              <w:t>12</w:t>
            </w:r>
          </w:p>
        </w:tc>
        <w:tc>
          <w:tcPr>
            <w:tcW w:w="7626" w:type="dxa"/>
            <w:tcBorders>
              <w:top w:val="single" w:color="auto" w:sz="4" w:space="0"/>
              <w:left w:val="single" w:color="auto" w:sz="4" w:space="0"/>
              <w:bottom w:val="single" w:color="auto" w:sz="4" w:space="0"/>
              <w:right w:val="single" w:color="auto" w:sz="4" w:space="0"/>
            </w:tcBorders>
          </w:tcPr>
          <w:p w14:paraId="4A8BD140">
            <w:pPr>
              <w:ind w:right="-107" w:firstLine="3"/>
              <w:rPr>
                <w:color w:val="000000"/>
              </w:rPr>
            </w:pPr>
            <w:r>
              <w:rPr>
                <w:color w:val="000000"/>
              </w:rPr>
              <w:t>Подготовка презентации к публичной защите отчета.</w:t>
            </w:r>
          </w:p>
        </w:tc>
        <w:tc>
          <w:tcPr>
            <w:tcW w:w="980" w:type="dxa"/>
            <w:tcBorders>
              <w:top w:val="single" w:color="auto" w:sz="4" w:space="0"/>
              <w:left w:val="single" w:color="auto" w:sz="4" w:space="0"/>
              <w:bottom w:val="single" w:color="auto" w:sz="4" w:space="0"/>
              <w:right w:val="single" w:color="auto" w:sz="4" w:space="0"/>
            </w:tcBorders>
            <w:vAlign w:val="center"/>
          </w:tcPr>
          <w:p w14:paraId="70E76461">
            <w:pPr>
              <w:contextualSpacing/>
              <w:jc w:val="center"/>
              <w:rPr>
                <w:rFonts w:eastAsia="Calibri"/>
                <w:sz w:val="24"/>
                <w:szCs w:val="24"/>
              </w:rPr>
            </w:pPr>
          </w:p>
        </w:tc>
      </w:tr>
    </w:tbl>
    <w:p w14:paraId="213826E6">
      <w:pPr>
        <w:spacing w:line="24" w:lineRule="atLeast"/>
        <w:rPr>
          <w:rFonts w:eastAsia="Calibri"/>
          <w:sz w:val="24"/>
          <w:szCs w:val="24"/>
        </w:rPr>
      </w:pPr>
    </w:p>
    <w:p w14:paraId="02391AE7">
      <w:pPr>
        <w:spacing w:line="24" w:lineRule="atLeast"/>
        <w:rPr>
          <w:rFonts w:eastAsia="Calibri"/>
          <w:sz w:val="24"/>
          <w:szCs w:val="24"/>
        </w:rPr>
      </w:pPr>
      <w:r>
        <w:rPr>
          <w:rFonts w:eastAsia="Calibri"/>
          <w:sz w:val="24"/>
          <w:szCs w:val="24"/>
        </w:rPr>
        <w:t>Руководитель практик</w:t>
      </w:r>
    </w:p>
    <w:p w14:paraId="63C9BF1F">
      <w:pPr>
        <w:spacing w:line="24" w:lineRule="atLeast"/>
        <w:rPr>
          <w:rFonts w:eastAsia="Calibri"/>
          <w:sz w:val="24"/>
          <w:szCs w:val="24"/>
        </w:rPr>
      </w:pPr>
      <w:r>
        <w:rPr>
          <w:rFonts w:eastAsia="Calibri"/>
          <w:sz w:val="24"/>
          <w:szCs w:val="24"/>
        </w:rPr>
        <w:t>от Университета                            _____________________</w:t>
      </w:r>
      <w:r>
        <w:rPr>
          <w:rFonts w:eastAsia="Calibri"/>
          <w:color w:val="548DD4"/>
          <w:sz w:val="24"/>
          <w:szCs w:val="24"/>
        </w:rPr>
        <w:t xml:space="preserve"> </w:t>
      </w:r>
      <w:r>
        <w:rPr>
          <w:rFonts w:eastAsia="Calibri"/>
          <w:sz w:val="24"/>
          <w:szCs w:val="24"/>
        </w:rPr>
        <w:t>_______________ _________</w:t>
      </w:r>
    </w:p>
    <w:p w14:paraId="4DB5F2BD">
      <w:pPr>
        <w:spacing w:line="24" w:lineRule="atLeast"/>
        <w:rPr>
          <w:rFonts w:eastAsia="Calibri"/>
          <w:i/>
          <w:sz w:val="18"/>
          <w:szCs w:val="24"/>
        </w:rPr>
      </w:pPr>
      <w:r>
        <w:rPr>
          <w:rFonts w:eastAsia="Calibri"/>
          <w:i/>
          <w:sz w:val="18"/>
          <w:szCs w:val="24"/>
        </w:rPr>
        <w:t xml:space="preserve">                                                                                        (фамилия, имя, отчество)          (подпись)                 (дата)</w:t>
      </w:r>
    </w:p>
    <w:p w14:paraId="582E0B69">
      <w:pPr>
        <w:spacing w:line="24" w:lineRule="atLeast"/>
        <w:rPr>
          <w:rFonts w:eastAsia="Calibri"/>
          <w:sz w:val="24"/>
          <w:szCs w:val="24"/>
        </w:rPr>
      </w:pPr>
    </w:p>
    <w:p w14:paraId="7978914F">
      <w:pPr>
        <w:spacing w:line="24" w:lineRule="atLeast"/>
        <w:rPr>
          <w:rFonts w:eastAsia="Calibri"/>
          <w:sz w:val="24"/>
          <w:szCs w:val="24"/>
        </w:rPr>
      </w:pPr>
      <w:r>
        <w:rPr>
          <w:rFonts w:eastAsia="Calibri"/>
          <w:sz w:val="24"/>
          <w:szCs w:val="24"/>
        </w:rPr>
        <w:t xml:space="preserve">Задание принял к исполнению </w:t>
      </w:r>
      <w:r>
        <w:rPr>
          <w:rFonts w:eastAsia="Calibri"/>
          <w:sz w:val="24"/>
          <w:szCs w:val="24"/>
        </w:rPr>
        <w:tab/>
      </w:r>
      <w:r>
        <w:rPr>
          <w:rFonts w:eastAsia="Calibri"/>
          <w:sz w:val="24"/>
          <w:szCs w:val="24"/>
        </w:rPr>
        <w:t>____________________   ____________  __________</w:t>
      </w:r>
    </w:p>
    <w:p w14:paraId="216B7F8F">
      <w:pPr>
        <w:spacing w:line="24" w:lineRule="atLeast"/>
        <w:rPr>
          <w:rFonts w:eastAsia="Calibri"/>
          <w:i/>
          <w:sz w:val="18"/>
          <w:szCs w:val="24"/>
        </w:rPr>
      </w:pPr>
      <w:r>
        <w:rPr>
          <w:rFonts w:eastAsia="Calibri"/>
          <w:i/>
          <w:sz w:val="24"/>
          <w:szCs w:val="24"/>
        </w:rPr>
        <w:t xml:space="preserve">                                                    </w:t>
      </w:r>
      <w:r>
        <w:rPr>
          <w:rFonts w:eastAsia="Calibri"/>
          <w:i/>
          <w:sz w:val="24"/>
          <w:szCs w:val="24"/>
        </w:rPr>
        <w:tab/>
      </w:r>
      <w:r>
        <w:rPr>
          <w:rFonts w:eastAsia="Calibri"/>
          <w:i/>
          <w:sz w:val="24"/>
          <w:szCs w:val="24"/>
        </w:rPr>
        <w:t xml:space="preserve">      </w:t>
      </w:r>
      <w:r>
        <w:rPr>
          <w:rFonts w:eastAsia="Calibri"/>
          <w:i/>
          <w:sz w:val="18"/>
          <w:szCs w:val="24"/>
        </w:rPr>
        <w:t>(фамилия, имя, отчество)             (подпись)                (дата)</w:t>
      </w:r>
    </w:p>
    <w:p w14:paraId="34094E2B">
      <w:pPr>
        <w:spacing w:line="24" w:lineRule="atLeast"/>
        <w:rPr>
          <w:rFonts w:eastAsia="Calibri"/>
          <w:sz w:val="24"/>
          <w:szCs w:val="24"/>
        </w:rPr>
      </w:pPr>
    </w:p>
    <w:p w14:paraId="64088A75">
      <w:pPr>
        <w:spacing w:line="24" w:lineRule="atLeast"/>
        <w:rPr>
          <w:rFonts w:eastAsia="Calibri"/>
          <w:sz w:val="24"/>
          <w:szCs w:val="24"/>
        </w:rPr>
      </w:pPr>
      <w:r>
        <w:rPr>
          <w:rFonts w:eastAsia="Calibri"/>
          <w:sz w:val="24"/>
          <w:szCs w:val="24"/>
        </w:rPr>
        <w:t xml:space="preserve">Соруководитель практики от </w:t>
      </w:r>
      <w:r>
        <w:rPr>
          <w:rFonts w:eastAsia="Calibri"/>
          <w:sz w:val="24"/>
          <w:szCs w:val="24"/>
        </w:rPr>
        <w:br w:type="textWrapping"/>
      </w:r>
      <w:r>
        <w:rPr>
          <w:rFonts w:eastAsia="Calibri"/>
          <w:sz w:val="24"/>
          <w:szCs w:val="24"/>
        </w:rPr>
        <w:t>организации</w:t>
      </w:r>
      <w:r>
        <w:rPr>
          <w:rFonts w:eastAsia="Calibri"/>
          <w:sz w:val="24"/>
          <w:szCs w:val="24"/>
        </w:rPr>
        <w:tab/>
      </w:r>
      <w:r>
        <w:rPr>
          <w:rFonts w:eastAsia="Calibri"/>
          <w:sz w:val="24"/>
          <w:szCs w:val="24"/>
        </w:rPr>
        <w:tab/>
      </w:r>
      <w:r>
        <w:rPr>
          <w:rFonts w:eastAsia="Calibri"/>
          <w:sz w:val="24"/>
          <w:szCs w:val="24"/>
        </w:rPr>
        <w:tab/>
      </w:r>
      <w:r>
        <w:rPr>
          <w:rFonts w:eastAsia="Calibri"/>
          <w:sz w:val="24"/>
          <w:szCs w:val="24"/>
        </w:rPr>
        <w:t xml:space="preserve">               __________________</w:t>
      </w:r>
      <w:r>
        <w:rPr>
          <w:rFonts w:eastAsia="Calibri"/>
          <w:color w:val="548DD4"/>
          <w:sz w:val="24"/>
          <w:szCs w:val="24"/>
        </w:rPr>
        <w:t xml:space="preserve"> </w:t>
      </w:r>
      <w:r>
        <w:rPr>
          <w:rFonts w:eastAsia="Calibri"/>
          <w:sz w:val="24"/>
          <w:szCs w:val="24"/>
        </w:rPr>
        <w:t>_______________ _________</w:t>
      </w:r>
    </w:p>
    <w:p w14:paraId="36B4853E">
      <w:pPr>
        <w:suppressAutoHyphens/>
        <w:jc w:val="both"/>
        <w:rPr>
          <w:i/>
          <w:szCs w:val="21"/>
        </w:rPr>
      </w:pPr>
      <w:r>
        <w:rPr>
          <w:rFonts w:eastAsia="Calibri"/>
          <w:i/>
          <w:sz w:val="18"/>
          <w:szCs w:val="24"/>
        </w:rPr>
        <w:t xml:space="preserve">                                                                                        (фамилия, имя, отчество)          (подпись)                 (дата)</w:t>
      </w:r>
    </w:p>
    <w:p w14:paraId="46687417">
      <w:pPr>
        <w:suppressAutoHyphens/>
        <w:jc w:val="both"/>
        <w:rPr>
          <w:i/>
          <w:szCs w:val="21"/>
        </w:rPr>
      </w:pPr>
    </w:p>
    <w:p w14:paraId="303A64A8">
      <w:pPr>
        <w:suppressAutoHyphens/>
        <w:jc w:val="both"/>
        <w:rPr>
          <w:i/>
          <w:szCs w:val="21"/>
        </w:rPr>
      </w:pPr>
    </w:p>
    <w:p w14:paraId="4B3453C0">
      <w:pPr>
        <w:suppressAutoHyphens/>
        <w:jc w:val="both"/>
        <w:rPr>
          <w:i/>
          <w:szCs w:val="21"/>
        </w:rPr>
      </w:pPr>
      <w:r>
        <w:rPr>
          <w:i/>
          <w:szCs w:val="21"/>
        </w:rPr>
        <w:t>Примечание:  Подчеркивание и подстрочные надписи в документе не выполняются</w:t>
      </w:r>
    </w:p>
    <w:p w14:paraId="317DDAF9">
      <w:pPr>
        <w:jc w:val="right"/>
        <w:rPr>
          <w:sz w:val="28"/>
        </w:rPr>
      </w:pPr>
    </w:p>
    <w:p w14:paraId="44463D5A">
      <w:pPr>
        <w:jc w:val="right"/>
        <w:rPr>
          <w:rFonts w:eastAsia="Calibri"/>
          <w:bCs/>
          <w:sz w:val="28"/>
          <w:szCs w:val="28"/>
        </w:rPr>
      </w:pPr>
      <w:r>
        <w:rPr>
          <w:sz w:val="28"/>
        </w:rPr>
        <w:t>Приложение 3</w:t>
      </w:r>
    </w:p>
    <w:p w14:paraId="55AC76B1">
      <w:pPr>
        <w:jc w:val="right"/>
        <w:rPr>
          <w:rFonts w:eastAsia="Calibri"/>
          <w:bCs/>
          <w:sz w:val="28"/>
          <w:szCs w:val="28"/>
        </w:rPr>
      </w:pPr>
    </w:p>
    <w:p w14:paraId="54524BB3">
      <w:pPr>
        <w:shd w:val="clear" w:color="auto" w:fill="FFFFFF"/>
        <w:jc w:val="center"/>
        <w:rPr>
          <w:rFonts w:eastAsia="Calibri"/>
          <w:b/>
          <w:bCs/>
          <w:sz w:val="24"/>
          <w:szCs w:val="24"/>
        </w:rPr>
      </w:pPr>
      <w:r>
        <w:rPr>
          <w:rFonts w:eastAsia="Calibri"/>
          <w:b/>
          <w:bCs/>
          <w:sz w:val="24"/>
          <w:szCs w:val="24"/>
        </w:rPr>
        <w:t>ДНЕВНИК ПРАКТИКИ</w:t>
      </w:r>
    </w:p>
    <w:p w14:paraId="742F0557">
      <w:pPr>
        <w:shd w:val="clear" w:color="auto" w:fill="FFFFFF"/>
        <w:tabs>
          <w:tab w:val="left" w:leader="underscore" w:pos="2326"/>
          <w:tab w:val="left" w:leader="underscore" w:pos="6098"/>
          <w:tab w:val="left" w:leader="underscore" w:pos="8489"/>
        </w:tabs>
        <w:jc w:val="center"/>
        <w:rPr>
          <w:i/>
          <w:spacing w:val="1"/>
          <w:sz w:val="18"/>
        </w:rPr>
      </w:pPr>
      <w:r>
        <w:rPr>
          <w:i/>
          <w:spacing w:val="1"/>
          <w:sz w:val="18"/>
        </w:rPr>
        <w:tab/>
      </w:r>
      <w:r>
        <w:rPr>
          <w:i/>
          <w:spacing w:val="1"/>
          <w:sz w:val="18"/>
        </w:rPr>
        <w:tab/>
      </w:r>
      <w:r>
        <w:rPr>
          <w:i/>
          <w:spacing w:val="1"/>
          <w:sz w:val="18"/>
        </w:rPr>
        <w:tab/>
      </w:r>
      <w:r>
        <w:rPr>
          <w:i/>
          <w:spacing w:val="1"/>
          <w:sz w:val="18"/>
        </w:rPr>
        <w:tab/>
      </w:r>
    </w:p>
    <w:p w14:paraId="4AECC959">
      <w:pPr>
        <w:shd w:val="clear" w:color="auto" w:fill="FFFFFF"/>
        <w:tabs>
          <w:tab w:val="left" w:leader="underscore" w:pos="2326"/>
          <w:tab w:val="left" w:leader="underscore" w:pos="6098"/>
          <w:tab w:val="left" w:leader="underscore" w:pos="8489"/>
        </w:tabs>
        <w:jc w:val="center"/>
        <w:rPr>
          <w:rFonts w:eastAsia="Calibri"/>
          <w:b/>
          <w:sz w:val="24"/>
          <w:szCs w:val="24"/>
        </w:rPr>
      </w:pPr>
      <w:r>
        <w:rPr>
          <w:i/>
          <w:spacing w:val="1"/>
          <w:sz w:val="18"/>
        </w:rPr>
        <w:t>(вид практики)</w:t>
      </w:r>
      <w:r>
        <w:rPr>
          <w:rFonts w:eastAsia="Calibri"/>
          <w:b/>
          <w:bCs/>
          <w:sz w:val="24"/>
          <w:szCs w:val="24"/>
        </w:rPr>
        <w:t xml:space="preserve"> </w:t>
      </w:r>
    </w:p>
    <w:p w14:paraId="78F54727">
      <w:pPr>
        <w:shd w:val="clear" w:color="auto" w:fill="FFFFFF"/>
        <w:tabs>
          <w:tab w:val="left" w:pos="3089"/>
          <w:tab w:val="left" w:leader="underscore" w:pos="8287"/>
        </w:tabs>
        <w:spacing w:line="312" w:lineRule="auto"/>
        <w:rPr>
          <w:rFonts w:eastAsia="Calibri"/>
          <w:sz w:val="16"/>
          <w:szCs w:val="24"/>
        </w:rPr>
      </w:pPr>
    </w:p>
    <w:p w14:paraId="74B78B9D">
      <w:pPr>
        <w:shd w:val="clear" w:color="auto" w:fill="FFFFFF"/>
        <w:tabs>
          <w:tab w:val="left" w:pos="3089"/>
          <w:tab w:val="left" w:leader="underscore" w:pos="8287"/>
        </w:tabs>
        <w:spacing w:line="312" w:lineRule="auto"/>
        <w:rPr>
          <w:rFonts w:eastAsia="Calibri"/>
          <w:sz w:val="24"/>
          <w:szCs w:val="24"/>
        </w:rPr>
      </w:pPr>
      <w:r>
        <w:rPr>
          <w:rFonts w:eastAsia="Calibri"/>
          <w:sz w:val="24"/>
          <w:szCs w:val="24"/>
        </w:rPr>
        <w:t>Ф.И.О. обучающегося_______________________________________________________</w:t>
      </w:r>
    </w:p>
    <w:p w14:paraId="40740E54">
      <w:pPr>
        <w:shd w:val="clear" w:color="auto" w:fill="FFFFFF"/>
        <w:rPr>
          <w:rFonts w:eastAsia="Calibri"/>
          <w:sz w:val="24"/>
          <w:szCs w:val="24"/>
        </w:rPr>
      </w:pPr>
      <w:r>
        <w:rPr>
          <w:rFonts w:eastAsia="Calibri"/>
          <w:sz w:val="24"/>
          <w:szCs w:val="24"/>
        </w:rPr>
        <w:t>Факультет _________________________________________________________________</w:t>
      </w:r>
    </w:p>
    <w:p w14:paraId="3F5695F1">
      <w:pPr>
        <w:widowControl w:val="0"/>
        <w:suppressAutoHyphens/>
        <w:ind w:left="1416" w:firstLine="708"/>
        <w:rPr>
          <w:i/>
          <w:sz w:val="16"/>
          <w:szCs w:val="18"/>
        </w:rPr>
      </w:pPr>
      <w:r>
        <w:rPr>
          <w:i/>
          <w:sz w:val="16"/>
          <w:szCs w:val="18"/>
        </w:rPr>
        <w:t>(наименование подразделения)</w:t>
      </w:r>
    </w:p>
    <w:p w14:paraId="77C307D4">
      <w:pPr>
        <w:spacing w:line="264" w:lineRule="auto"/>
        <w:rPr>
          <w:sz w:val="24"/>
          <w:szCs w:val="24"/>
        </w:rPr>
      </w:pPr>
      <w:r>
        <w:rPr>
          <w:sz w:val="24"/>
          <w:szCs w:val="24"/>
        </w:rPr>
        <w:t>Группа ____________________________________________________________________</w:t>
      </w:r>
    </w:p>
    <w:p w14:paraId="10104296">
      <w:pPr>
        <w:shd w:val="clear" w:color="auto" w:fill="FFFFFF"/>
        <w:spacing w:line="264" w:lineRule="auto"/>
        <w:rPr>
          <w:rFonts w:eastAsia="Calibri"/>
          <w:sz w:val="24"/>
          <w:szCs w:val="24"/>
        </w:rPr>
      </w:pPr>
      <w:r>
        <w:rPr>
          <w:sz w:val="24"/>
          <w:szCs w:val="24"/>
        </w:rPr>
        <w:t>Кафедра</w:t>
      </w:r>
      <w:r>
        <w:t xml:space="preserve"> </w:t>
      </w:r>
      <w:r>
        <w:rPr>
          <w:rFonts w:eastAsia="Calibri"/>
          <w:sz w:val="24"/>
          <w:szCs w:val="24"/>
        </w:rPr>
        <w:t>___________________________________________________________________</w:t>
      </w:r>
    </w:p>
    <w:p w14:paraId="5AD71DA0">
      <w:pPr>
        <w:widowControl w:val="0"/>
        <w:suppressAutoHyphens/>
        <w:ind w:left="1416" w:firstLine="708"/>
        <w:rPr>
          <w:i/>
          <w:sz w:val="16"/>
          <w:szCs w:val="18"/>
        </w:rPr>
      </w:pPr>
      <w:r>
        <w:rPr>
          <w:i/>
          <w:sz w:val="16"/>
          <w:szCs w:val="18"/>
        </w:rPr>
        <w:t>(наименование подразделения)</w:t>
      </w:r>
    </w:p>
    <w:p w14:paraId="0998789E">
      <w:pPr>
        <w:shd w:val="clear" w:color="auto" w:fill="FFFFFF"/>
        <w:tabs>
          <w:tab w:val="left" w:pos="3089"/>
          <w:tab w:val="left" w:leader="underscore" w:pos="8287"/>
        </w:tabs>
        <w:rPr>
          <w:rFonts w:eastAsia="Calibri"/>
          <w:sz w:val="24"/>
          <w:szCs w:val="24"/>
        </w:rPr>
      </w:pPr>
      <w:r>
        <w:rPr>
          <w:sz w:val="24"/>
          <w:szCs w:val="24"/>
        </w:rPr>
        <w:t>Направление подготовки</w:t>
      </w:r>
      <w:r>
        <w:t xml:space="preserve">: </w:t>
      </w:r>
      <w:r>
        <w:rPr>
          <w:rFonts w:eastAsia="Calibri"/>
          <w:bCs/>
          <w:sz w:val="24"/>
          <w:szCs w:val="24"/>
        </w:rPr>
        <w:t>____________________________________________________</w:t>
      </w:r>
    </w:p>
    <w:p w14:paraId="3957F1AF">
      <w:pPr>
        <w:widowControl w:val="0"/>
        <w:suppressAutoHyphens/>
        <w:ind w:left="2832" w:firstLine="708"/>
        <w:rPr>
          <w:i/>
          <w:sz w:val="16"/>
          <w:szCs w:val="18"/>
        </w:rPr>
      </w:pPr>
      <w:r>
        <w:rPr>
          <w:i/>
          <w:sz w:val="16"/>
          <w:szCs w:val="18"/>
        </w:rPr>
        <w:t>(код, наименование)</w:t>
      </w:r>
    </w:p>
    <w:p w14:paraId="7DDF8775">
      <w:pPr>
        <w:shd w:val="clear" w:color="auto" w:fill="FFFFFF"/>
        <w:tabs>
          <w:tab w:val="left" w:pos="3089"/>
          <w:tab w:val="left" w:leader="underscore" w:pos="8287"/>
        </w:tabs>
        <w:rPr>
          <w:rFonts w:eastAsia="Calibri"/>
          <w:i/>
          <w:sz w:val="24"/>
          <w:szCs w:val="24"/>
        </w:rPr>
      </w:pPr>
      <w:r>
        <w:rPr>
          <w:rFonts w:eastAsia="Calibri"/>
          <w:sz w:val="24"/>
          <w:szCs w:val="24"/>
        </w:rPr>
        <w:t xml:space="preserve">Профиль (направленность) </w:t>
      </w:r>
      <w:r>
        <w:rPr>
          <w:rFonts w:eastAsia="Calibri"/>
          <w:i/>
          <w:sz w:val="24"/>
          <w:szCs w:val="24"/>
        </w:rPr>
        <w:t>___________________________________________________</w:t>
      </w:r>
    </w:p>
    <w:p w14:paraId="035C9F40">
      <w:pPr>
        <w:widowControl w:val="0"/>
        <w:suppressAutoHyphens/>
        <w:ind w:left="3540" w:firstLine="708"/>
        <w:rPr>
          <w:i/>
          <w:sz w:val="16"/>
          <w:szCs w:val="18"/>
        </w:rPr>
      </w:pPr>
      <w:r>
        <w:rPr>
          <w:i/>
          <w:sz w:val="16"/>
          <w:szCs w:val="18"/>
        </w:rPr>
        <w:t>(наименование)</w:t>
      </w:r>
    </w:p>
    <w:p w14:paraId="13560496">
      <w:pPr>
        <w:shd w:val="clear" w:color="auto" w:fill="FFFFFF"/>
        <w:rPr>
          <w:rFonts w:eastAsia="Calibri"/>
          <w:sz w:val="24"/>
          <w:szCs w:val="24"/>
        </w:rPr>
      </w:pPr>
      <w:r>
        <w:rPr>
          <w:rFonts w:eastAsia="Calibri"/>
          <w:sz w:val="24"/>
          <w:szCs w:val="24"/>
        </w:rPr>
        <w:t>Место прохождения практики ________________________________________________</w:t>
      </w:r>
    </w:p>
    <w:p w14:paraId="65FABA05">
      <w:pPr>
        <w:shd w:val="clear" w:color="auto" w:fill="FFFFFF"/>
        <w:rPr>
          <w:rFonts w:eastAsia="Calibri"/>
          <w:sz w:val="24"/>
          <w:szCs w:val="24"/>
        </w:rPr>
      </w:pPr>
      <w:r>
        <w:rPr>
          <w:rFonts w:eastAsia="Calibri"/>
          <w:sz w:val="24"/>
          <w:szCs w:val="24"/>
        </w:rPr>
        <w:t>Сроки практики: с ______________ по ________________ 20__ г.</w:t>
      </w:r>
    </w:p>
    <w:p w14:paraId="5EBF2F40">
      <w:pPr>
        <w:shd w:val="clear" w:color="auto" w:fill="FFFFFF"/>
        <w:rPr>
          <w:rFonts w:eastAsia="Calibri"/>
          <w:sz w:val="24"/>
          <w:szCs w:val="24"/>
        </w:rPr>
      </w:pPr>
    </w:p>
    <w:tbl>
      <w:tblPr>
        <w:tblStyle w:val="6"/>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8"/>
        <w:gridCol w:w="4970"/>
        <w:gridCol w:w="1559"/>
        <w:gridCol w:w="2127"/>
      </w:tblGrid>
      <w:tr w14:paraId="6D080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8" w:type="dxa"/>
            <w:shd w:val="clear" w:color="auto" w:fill="auto"/>
            <w:vAlign w:val="center"/>
          </w:tcPr>
          <w:p w14:paraId="6784977E">
            <w:pPr>
              <w:tabs>
                <w:tab w:val="left" w:pos="567"/>
              </w:tabs>
              <w:jc w:val="center"/>
              <w:rPr>
                <w:rFonts w:eastAsia="Calibri"/>
                <w:sz w:val="24"/>
                <w:szCs w:val="24"/>
              </w:rPr>
            </w:pPr>
            <w:r>
              <w:rPr>
                <w:rFonts w:eastAsia="Calibri"/>
                <w:sz w:val="24"/>
                <w:szCs w:val="24"/>
              </w:rPr>
              <w:t>№ п/п</w:t>
            </w:r>
          </w:p>
        </w:tc>
        <w:tc>
          <w:tcPr>
            <w:tcW w:w="4970" w:type="dxa"/>
            <w:shd w:val="clear" w:color="auto" w:fill="auto"/>
            <w:vAlign w:val="center"/>
          </w:tcPr>
          <w:p w14:paraId="64B4B688">
            <w:pPr>
              <w:tabs>
                <w:tab w:val="left" w:pos="567"/>
              </w:tabs>
              <w:jc w:val="center"/>
              <w:rPr>
                <w:rFonts w:eastAsia="Calibri"/>
                <w:sz w:val="24"/>
                <w:szCs w:val="24"/>
              </w:rPr>
            </w:pPr>
            <w:r>
              <w:rPr>
                <w:rFonts w:eastAsia="Calibri"/>
                <w:sz w:val="24"/>
                <w:szCs w:val="24"/>
              </w:rPr>
              <w:t>Содержание этапа практики</w:t>
            </w:r>
          </w:p>
          <w:p w14:paraId="03CB5F9E">
            <w:pPr>
              <w:tabs>
                <w:tab w:val="left" w:pos="567"/>
              </w:tabs>
              <w:jc w:val="center"/>
              <w:rPr>
                <w:rFonts w:eastAsia="Calibri"/>
                <w:sz w:val="24"/>
                <w:szCs w:val="24"/>
              </w:rPr>
            </w:pPr>
            <w:r>
              <w:rPr>
                <w:rFonts w:eastAsia="Calibri"/>
                <w:sz w:val="24"/>
                <w:szCs w:val="24"/>
              </w:rPr>
              <w:t>(в соответствии с рабочим графиком и индивидуальным заданием)</w:t>
            </w:r>
          </w:p>
        </w:tc>
        <w:tc>
          <w:tcPr>
            <w:tcW w:w="1559" w:type="dxa"/>
            <w:shd w:val="clear" w:color="auto" w:fill="auto"/>
            <w:vAlign w:val="center"/>
          </w:tcPr>
          <w:p w14:paraId="2C1FEC91">
            <w:pPr>
              <w:tabs>
                <w:tab w:val="left" w:pos="567"/>
              </w:tabs>
              <w:jc w:val="center"/>
              <w:rPr>
                <w:rFonts w:eastAsia="Calibri"/>
                <w:sz w:val="24"/>
                <w:szCs w:val="24"/>
              </w:rPr>
            </w:pPr>
            <w:r>
              <w:rPr>
                <w:rFonts w:eastAsia="Calibri"/>
                <w:sz w:val="24"/>
                <w:szCs w:val="24"/>
              </w:rPr>
              <w:t>Сроки</w:t>
            </w:r>
          </w:p>
          <w:p w14:paraId="5FC34B0B">
            <w:pPr>
              <w:tabs>
                <w:tab w:val="left" w:pos="567"/>
              </w:tabs>
              <w:jc w:val="center"/>
              <w:rPr>
                <w:rFonts w:eastAsia="Calibri"/>
                <w:sz w:val="24"/>
                <w:szCs w:val="24"/>
              </w:rPr>
            </w:pPr>
            <w:r>
              <w:rPr>
                <w:rFonts w:eastAsia="Calibri"/>
                <w:sz w:val="24"/>
                <w:szCs w:val="24"/>
              </w:rPr>
              <w:t>выполнения</w:t>
            </w:r>
          </w:p>
        </w:tc>
        <w:tc>
          <w:tcPr>
            <w:tcW w:w="2127" w:type="dxa"/>
            <w:vAlign w:val="center"/>
          </w:tcPr>
          <w:p w14:paraId="6222D310">
            <w:pPr>
              <w:tabs>
                <w:tab w:val="left" w:pos="567"/>
              </w:tabs>
              <w:jc w:val="center"/>
              <w:rPr>
                <w:rFonts w:eastAsia="Calibri"/>
                <w:sz w:val="24"/>
                <w:szCs w:val="24"/>
              </w:rPr>
            </w:pPr>
            <w:r>
              <w:rPr>
                <w:rFonts w:eastAsia="Calibri"/>
                <w:sz w:val="24"/>
                <w:szCs w:val="24"/>
              </w:rPr>
              <w:t>Отметка руководителя практики о выполнении (выполнено/</w:t>
            </w:r>
            <w:r>
              <w:rPr>
                <w:rFonts w:eastAsia="Calibri"/>
                <w:sz w:val="24"/>
                <w:szCs w:val="24"/>
              </w:rPr>
              <w:br w:type="textWrapping"/>
            </w:r>
            <w:r>
              <w:rPr>
                <w:rFonts w:eastAsia="Calibri"/>
                <w:sz w:val="24"/>
                <w:szCs w:val="24"/>
              </w:rPr>
              <w:t>не выполнено)</w:t>
            </w:r>
          </w:p>
        </w:tc>
      </w:tr>
      <w:tr w14:paraId="7CA28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808" w:type="dxa"/>
            <w:shd w:val="clear" w:color="auto" w:fill="auto"/>
          </w:tcPr>
          <w:p w14:paraId="67EE0F60">
            <w:pPr>
              <w:spacing w:line="288" w:lineRule="auto"/>
              <w:rPr>
                <w:rFonts w:ascii="Calibri" w:hAnsi="Calibri" w:eastAsia="Calibri"/>
                <w:sz w:val="24"/>
                <w:szCs w:val="24"/>
                <w:vertAlign w:val="superscript"/>
              </w:rPr>
            </w:pPr>
          </w:p>
        </w:tc>
        <w:tc>
          <w:tcPr>
            <w:tcW w:w="4970" w:type="dxa"/>
            <w:shd w:val="clear" w:color="auto" w:fill="auto"/>
          </w:tcPr>
          <w:p w14:paraId="32D0BC9A">
            <w:pPr>
              <w:jc w:val="both"/>
              <w:rPr>
                <w:rFonts w:ascii="Calibri" w:hAnsi="Calibri" w:eastAsia="Calibri"/>
                <w:sz w:val="24"/>
                <w:szCs w:val="24"/>
                <w:vertAlign w:val="superscript"/>
              </w:rPr>
            </w:pPr>
            <w:r>
              <w:rPr>
                <w:color w:val="000000"/>
              </w:rPr>
              <w:t>Инструктаж по охране труда, технике безопасности, соблюдению производственной санитарии и гигиены труда, а также правилам внутреннего распорядка.</w:t>
            </w:r>
          </w:p>
        </w:tc>
        <w:tc>
          <w:tcPr>
            <w:tcW w:w="1559" w:type="dxa"/>
            <w:shd w:val="clear" w:color="auto" w:fill="auto"/>
          </w:tcPr>
          <w:p w14:paraId="0CE03AE9">
            <w:pPr>
              <w:spacing w:line="288" w:lineRule="auto"/>
              <w:rPr>
                <w:rFonts w:ascii="Calibri" w:hAnsi="Calibri" w:eastAsia="Calibri"/>
                <w:sz w:val="24"/>
                <w:szCs w:val="24"/>
                <w:vertAlign w:val="superscript"/>
              </w:rPr>
            </w:pPr>
          </w:p>
        </w:tc>
        <w:tc>
          <w:tcPr>
            <w:tcW w:w="2127" w:type="dxa"/>
          </w:tcPr>
          <w:p w14:paraId="1140C3C1">
            <w:pPr>
              <w:spacing w:line="288" w:lineRule="auto"/>
              <w:rPr>
                <w:rFonts w:ascii="Calibri" w:hAnsi="Calibri" w:eastAsia="Calibri"/>
                <w:sz w:val="24"/>
                <w:szCs w:val="24"/>
                <w:vertAlign w:val="superscript"/>
              </w:rPr>
            </w:pPr>
          </w:p>
        </w:tc>
      </w:tr>
      <w:tr w14:paraId="1C53D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808" w:type="dxa"/>
            <w:shd w:val="clear" w:color="auto" w:fill="auto"/>
          </w:tcPr>
          <w:p w14:paraId="01D71792">
            <w:pPr>
              <w:spacing w:line="288" w:lineRule="auto"/>
              <w:rPr>
                <w:rFonts w:ascii="Calibri" w:hAnsi="Calibri" w:eastAsia="Calibri"/>
                <w:sz w:val="24"/>
                <w:szCs w:val="24"/>
                <w:vertAlign w:val="superscript"/>
              </w:rPr>
            </w:pPr>
          </w:p>
        </w:tc>
        <w:tc>
          <w:tcPr>
            <w:tcW w:w="4970" w:type="dxa"/>
            <w:shd w:val="clear" w:color="auto" w:fill="auto"/>
          </w:tcPr>
          <w:p w14:paraId="33AFF968">
            <w:pPr>
              <w:spacing w:line="288" w:lineRule="auto"/>
              <w:rPr>
                <w:rFonts w:ascii="Calibri" w:hAnsi="Calibri" w:eastAsia="Calibri"/>
                <w:sz w:val="24"/>
                <w:szCs w:val="24"/>
                <w:vertAlign w:val="superscript"/>
              </w:rPr>
            </w:pPr>
          </w:p>
        </w:tc>
        <w:tc>
          <w:tcPr>
            <w:tcW w:w="1559" w:type="dxa"/>
            <w:shd w:val="clear" w:color="auto" w:fill="auto"/>
          </w:tcPr>
          <w:p w14:paraId="00FFDB8F">
            <w:pPr>
              <w:spacing w:line="288" w:lineRule="auto"/>
              <w:rPr>
                <w:rFonts w:ascii="Calibri" w:hAnsi="Calibri" w:eastAsia="Calibri"/>
                <w:sz w:val="24"/>
                <w:szCs w:val="24"/>
                <w:vertAlign w:val="superscript"/>
              </w:rPr>
            </w:pPr>
          </w:p>
        </w:tc>
        <w:tc>
          <w:tcPr>
            <w:tcW w:w="2127" w:type="dxa"/>
          </w:tcPr>
          <w:p w14:paraId="7296C015">
            <w:pPr>
              <w:spacing w:line="288" w:lineRule="auto"/>
              <w:rPr>
                <w:rFonts w:ascii="Calibri" w:hAnsi="Calibri" w:eastAsia="Calibri"/>
                <w:sz w:val="24"/>
                <w:szCs w:val="24"/>
                <w:vertAlign w:val="superscript"/>
              </w:rPr>
            </w:pPr>
          </w:p>
        </w:tc>
      </w:tr>
      <w:tr w14:paraId="4FD71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trPr>
        <w:tc>
          <w:tcPr>
            <w:tcW w:w="808" w:type="dxa"/>
            <w:shd w:val="clear" w:color="auto" w:fill="auto"/>
          </w:tcPr>
          <w:p w14:paraId="58350A38">
            <w:pPr>
              <w:spacing w:line="288" w:lineRule="auto"/>
              <w:rPr>
                <w:rFonts w:ascii="Calibri" w:hAnsi="Calibri" w:eastAsia="Calibri"/>
                <w:sz w:val="24"/>
                <w:szCs w:val="24"/>
                <w:vertAlign w:val="superscript"/>
              </w:rPr>
            </w:pPr>
          </w:p>
        </w:tc>
        <w:tc>
          <w:tcPr>
            <w:tcW w:w="4970" w:type="dxa"/>
            <w:shd w:val="clear" w:color="auto" w:fill="auto"/>
          </w:tcPr>
          <w:p w14:paraId="05D5DC11">
            <w:pPr>
              <w:spacing w:line="288" w:lineRule="auto"/>
              <w:rPr>
                <w:rFonts w:ascii="Calibri" w:hAnsi="Calibri" w:eastAsia="Calibri"/>
                <w:sz w:val="24"/>
                <w:szCs w:val="24"/>
                <w:vertAlign w:val="superscript"/>
              </w:rPr>
            </w:pPr>
          </w:p>
        </w:tc>
        <w:tc>
          <w:tcPr>
            <w:tcW w:w="1559" w:type="dxa"/>
            <w:shd w:val="clear" w:color="auto" w:fill="auto"/>
          </w:tcPr>
          <w:p w14:paraId="786823DB">
            <w:pPr>
              <w:spacing w:line="288" w:lineRule="auto"/>
              <w:rPr>
                <w:rFonts w:ascii="Calibri" w:hAnsi="Calibri" w:eastAsia="Calibri"/>
                <w:sz w:val="24"/>
                <w:szCs w:val="24"/>
                <w:vertAlign w:val="superscript"/>
              </w:rPr>
            </w:pPr>
          </w:p>
        </w:tc>
        <w:tc>
          <w:tcPr>
            <w:tcW w:w="2127" w:type="dxa"/>
          </w:tcPr>
          <w:p w14:paraId="4E3484CA">
            <w:pPr>
              <w:spacing w:line="288" w:lineRule="auto"/>
              <w:rPr>
                <w:rFonts w:ascii="Calibri" w:hAnsi="Calibri" w:eastAsia="Calibri"/>
                <w:sz w:val="24"/>
                <w:szCs w:val="24"/>
                <w:vertAlign w:val="superscript"/>
              </w:rPr>
            </w:pPr>
          </w:p>
        </w:tc>
      </w:tr>
      <w:tr w14:paraId="04E29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808" w:type="dxa"/>
            <w:shd w:val="clear" w:color="auto" w:fill="auto"/>
          </w:tcPr>
          <w:p w14:paraId="09FAB885">
            <w:pPr>
              <w:spacing w:line="288" w:lineRule="auto"/>
              <w:rPr>
                <w:rFonts w:ascii="Calibri" w:hAnsi="Calibri" w:eastAsia="Calibri"/>
                <w:sz w:val="24"/>
                <w:szCs w:val="24"/>
                <w:vertAlign w:val="superscript"/>
              </w:rPr>
            </w:pPr>
          </w:p>
        </w:tc>
        <w:tc>
          <w:tcPr>
            <w:tcW w:w="4970" w:type="dxa"/>
            <w:shd w:val="clear" w:color="auto" w:fill="auto"/>
          </w:tcPr>
          <w:p w14:paraId="72857871">
            <w:pPr>
              <w:spacing w:line="288" w:lineRule="auto"/>
              <w:rPr>
                <w:rFonts w:ascii="Calibri" w:hAnsi="Calibri" w:eastAsia="Calibri"/>
                <w:sz w:val="24"/>
                <w:szCs w:val="24"/>
                <w:vertAlign w:val="superscript"/>
              </w:rPr>
            </w:pPr>
          </w:p>
        </w:tc>
        <w:tc>
          <w:tcPr>
            <w:tcW w:w="1559" w:type="dxa"/>
            <w:shd w:val="clear" w:color="auto" w:fill="auto"/>
          </w:tcPr>
          <w:p w14:paraId="056A74C0">
            <w:pPr>
              <w:spacing w:line="288" w:lineRule="auto"/>
              <w:rPr>
                <w:rFonts w:ascii="Calibri" w:hAnsi="Calibri" w:eastAsia="Calibri"/>
                <w:sz w:val="24"/>
                <w:szCs w:val="24"/>
                <w:vertAlign w:val="superscript"/>
              </w:rPr>
            </w:pPr>
          </w:p>
        </w:tc>
        <w:tc>
          <w:tcPr>
            <w:tcW w:w="2127" w:type="dxa"/>
          </w:tcPr>
          <w:p w14:paraId="600D9A3A">
            <w:pPr>
              <w:spacing w:line="288" w:lineRule="auto"/>
              <w:rPr>
                <w:rFonts w:ascii="Calibri" w:hAnsi="Calibri" w:eastAsia="Calibri"/>
                <w:sz w:val="24"/>
                <w:szCs w:val="24"/>
                <w:vertAlign w:val="superscript"/>
              </w:rPr>
            </w:pPr>
          </w:p>
        </w:tc>
      </w:tr>
      <w:tr w14:paraId="4C3CF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trPr>
        <w:tc>
          <w:tcPr>
            <w:tcW w:w="808" w:type="dxa"/>
            <w:shd w:val="clear" w:color="auto" w:fill="auto"/>
          </w:tcPr>
          <w:p w14:paraId="02DE45CA">
            <w:pPr>
              <w:spacing w:line="288" w:lineRule="auto"/>
              <w:rPr>
                <w:rFonts w:ascii="Calibri" w:hAnsi="Calibri" w:eastAsia="Calibri"/>
                <w:sz w:val="24"/>
                <w:szCs w:val="24"/>
                <w:vertAlign w:val="superscript"/>
              </w:rPr>
            </w:pPr>
          </w:p>
        </w:tc>
        <w:tc>
          <w:tcPr>
            <w:tcW w:w="4970" w:type="dxa"/>
            <w:shd w:val="clear" w:color="auto" w:fill="auto"/>
          </w:tcPr>
          <w:p w14:paraId="242815A0">
            <w:pPr>
              <w:spacing w:line="288" w:lineRule="auto"/>
              <w:rPr>
                <w:rFonts w:ascii="Calibri" w:hAnsi="Calibri" w:eastAsia="Calibri"/>
                <w:sz w:val="24"/>
                <w:szCs w:val="24"/>
                <w:vertAlign w:val="superscript"/>
              </w:rPr>
            </w:pPr>
          </w:p>
        </w:tc>
        <w:tc>
          <w:tcPr>
            <w:tcW w:w="1559" w:type="dxa"/>
            <w:shd w:val="clear" w:color="auto" w:fill="auto"/>
          </w:tcPr>
          <w:p w14:paraId="30D25A4B">
            <w:pPr>
              <w:spacing w:line="288" w:lineRule="auto"/>
              <w:rPr>
                <w:rFonts w:ascii="Calibri" w:hAnsi="Calibri" w:eastAsia="Calibri"/>
                <w:sz w:val="24"/>
                <w:szCs w:val="24"/>
                <w:vertAlign w:val="superscript"/>
              </w:rPr>
            </w:pPr>
          </w:p>
        </w:tc>
        <w:tc>
          <w:tcPr>
            <w:tcW w:w="2127" w:type="dxa"/>
          </w:tcPr>
          <w:p w14:paraId="10DEBE73">
            <w:pPr>
              <w:spacing w:line="288" w:lineRule="auto"/>
              <w:rPr>
                <w:rFonts w:ascii="Calibri" w:hAnsi="Calibri" w:eastAsia="Calibri"/>
                <w:sz w:val="24"/>
                <w:szCs w:val="24"/>
                <w:vertAlign w:val="superscript"/>
              </w:rPr>
            </w:pPr>
          </w:p>
        </w:tc>
      </w:tr>
      <w:tr w14:paraId="0FE1F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808" w:type="dxa"/>
            <w:shd w:val="clear" w:color="auto" w:fill="auto"/>
          </w:tcPr>
          <w:p w14:paraId="5990F0AC">
            <w:pPr>
              <w:spacing w:line="288" w:lineRule="auto"/>
              <w:rPr>
                <w:rFonts w:ascii="Calibri" w:hAnsi="Calibri" w:eastAsia="Calibri"/>
                <w:sz w:val="24"/>
                <w:szCs w:val="24"/>
                <w:vertAlign w:val="superscript"/>
              </w:rPr>
            </w:pPr>
          </w:p>
        </w:tc>
        <w:tc>
          <w:tcPr>
            <w:tcW w:w="4970" w:type="dxa"/>
            <w:shd w:val="clear" w:color="auto" w:fill="auto"/>
          </w:tcPr>
          <w:p w14:paraId="286DDC3D">
            <w:pPr>
              <w:spacing w:line="288" w:lineRule="auto"/>
              <w:rPr>
                <w:rFonts w:ascii="Calibri" w:hAnsi="Calibri" w:eastAsia="Calibri"/>
                <w:sz w:val="24"/>
                <w:szCs w:val="24"/>
                <w:vertAlign w:val="superscript"/>
              </w:rPr>
            </w:pPr>
          </w:p>
        </w:tc>
        <w:tc>
          <w:tcPr>
            <w:tcW w:w="1559" w:type="dxa"/>
            <w:shd w:val="clear" w:color="auto" w:fill="auto"/>
          </w:tcPr>
          <w:p w14:paraId="19A6DD44">
            <w:pPr>
              <w:spacing w:line="288" w:lineRule="auto"/>
              <w:rPr>
                <w:rFonts w:ascii="Calibri" w:hAnsi="Calibri" w:eastAsia="Calibri"/>
                <w:sz w:val="24"/>
                <w:szCs w:val="24"/>
                <w:vertAlign w:val="superscript"/>
              </w:rPr>
            </w:pPr>
          </w:p>
        </w:tc>
        <w:tc>
          <w:tcPr>
            <w:tcW w:w="2127" w:type="dxa"/>
          </w:tcPr>
          <w:p w14:paraId="318329A9">
            <w:pPr>
              <w:spacing w:line="288" w:lineRule="auto"/>
              <w:rPr>
                <w:rFonts w:ascii="Calibri" w:hAnsi="Calibri" w:eastAsia="Calibri"/>
                <w:sz w:val="24"/>
                <w:szCs w:val="24"/>
                <w:vertAlign w:val="superscript"/>
              </w:rPr>
            </w:pPr>
          </w:p>
        </w:tc>
      </w:tr>
    </w:tbl>
    <w:p w14:paraId="6A928B21">
      <w:pPr>
        <w:spacing w:line="216" w:lineRule="auto"/>
        <w:rPr>
          <w:rFonts w:eastAsia="Calibri"/>
        </w:rPr>
      </w:pPr>
    </w:p>
    <w:p w14:paraId="12F053F9">
      <w:pPr>
        <w:autoSpaceDE w:val="0"/>
        <w:autoSpaceDN w:val="0"/>
        <w:adjustRightInd w:val="0"/>
        <w:spacing w:line="216" w:lineRule="auto"/>
        <w:jc w:val="center"/>
        <w:rPr>
          <w:rFonts w:eastAsia="Calibri"/>
        </w:rPr>
      </w:pPr>
      <w:r>
        <w:rPr>
          <w:rFonts w:eastAsia="Calibri"/>
        </w:rPr>
        <w:t>Выписка из журнала вводного инструктажа _________________________________________</w:t>
      </w:r>
    </w:p>
    <w:p w14:paraId="28D228E9">
      <w:pPr>
        <w:autoSpaceDE w:val="0"/>
        <w:autoSpaceDN w:val="0"/>
        <w:adjustRightInd w:val="0"/>
        <w:spacing w:line="216" w:lineRule="auto"/>
        <w:jc w:val="center"/>
        <w:rPr>
          <w:rFonts w:eastAsia="Calibri"/>
          <w:sz w:val="14"/>
        </w:rPr>
      </w:pPr>
      <w:r>
        <w:rPr>
          <w:rFonts w:eastAsia="Calibri"/>
          <w:sz w:val="14"/>
        </w:rPr>
        <w:tab/>
      </w:r>
      <w:r>
        <w:rPr>
          <w:rFonts w:eastAsia="Calibri"/>
          <w:sz w:val="14"/>
        </w:rPr>
        <w:tab/>
      </w:r>
      <w:r>
        <w:rPr>
          <w:rFonts w:eastAsia="Calibri"/>
          <w:sz w:val="14"/>
        </w:rPr>
        <w:tab/>
      </w:r>
      <w:r>
        <w:rPr>
          <w:rFonts w:eastAsia="Calibri"/>
          <w:sz w:val="14"/>
        </w:rPr>
        <w:tab/>
      </w:r>
      <w:r>
        <w:rPr>
          <w:rFonts w:eastAsia="Calibri"/>
          <w:sz w:val="14"/>
        </w:rPr>
        <w:tab/>
      </w:r>
      <w:r>
        <w:rPr>
          <w:rFonts w:eastAsia="Calibri"/>
          <w:sz w:val="14"/>
        </w:rPr>
        <w:t>(наименование организации)</w:t>
      </w:r>
    </w:p>
    <w:p w14:paraId="217847FD">
      <w:pPr>
        <w:autoSpaceDE w:val="0"/>
        <w:autoSpaceDN w:val="0"/>
        <w:adjustRightInd w:val="0"/>
        <w:spacing w:line="216" w:lineRule="auto"/>
        <w:jc w:val="center"/>
        <w:rPr>
          <w:rFonts w:eastAsia="Calibri"/>
          <w:sz w:val="10"/>
        </w:rPr>
      </w:pP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5"/>
        <w:gridCol w:w="4203"/>
        <w:gridCol w:w="2038"/>
        <w:gridCol w:w="1954"/>
      </w:tblGrid>
      <w:tr w14:paraId="62463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5" w:type="dxa"/>
            <w:shd w:val="clear" w:color="auto" w:fill="auto"/>
            <w:vAlign w:val="center"/>
          </w:tcPr>
          <w:p w14:paraId="1E6E8A7B">
            <w:pPr>
              <w:autoSpaceDE w:val="0"/>
              <w:autoSpaceDN w:val="0"/>
              <w:adjustRightInd w:val="0"/>
              <w:spacing w:line="216" w:lineRule="auto"/>
              <w:jc w:val="center"/>
              <w:rPr>
                <w:rFonts w:eastAsia="Calibri"/>
                <w:sz w:val="22"/>
                <w:szCs w:val="22"/>
              </w:rPr>
            </w:pPr>
            <w:r>
              <w:rPr>
                <w:rFonts w:eastAsia="Calibri"/>
                <w:sz w:val="22"/>
                <w:szCs w:val="22"/>
              </w:rPr>
              <w:t>Дата</w:t>
            </w:r>
          </w:p>
        </w:tc>
        <w:tc>
          <w:tcPr>
            <w:tcW w:w="4203" w:type="dxa"/>
            <w:shd w:val="clear" w:color="auto" w:fill="auto"/>
            <w:vAlign w:val="center"/>
          </w:tcPr>
          <w:p w14:paraId="11C354CC">
            <w:pPr>
              <w:autoSpaceDE w:val="0"/>
              <w:autoSpaceDN w:val="0"/>
              <w:adjustRightInd w:val="0"/>
              <w:spacing w:line="216" w:lineRule="auto"/>
              <w:jc w:val="center"/>
              <w:rPr>
                <w:rFonts w:eastAsia="Calibri"/>
                <w:sz w:val="22"/>
                <w:szCs w:val="22"/>
              </w:rPr>
            </w:pPr>
            <w:r>
              <w:rPr>
                <w:rFonts w:eastAsia="Calibri"/>
                <w:sz w:val="22"/>
                <w:szCs w:val="22"/>
              </w:rPr>
              <w:t>ФИО инструктирующего</w:t>
            </w:r>
          </w:p>
        </w:tc>
        <w:tc>
          <w:tcPr>
            <w:tcW w:w="1834" w:type="dxa"/>
            <w:shd w:val="clear" w:color="auto" w:fill="auto"/>
          </w:tcPr>
          <w:p w14:paraId="0D98CDDC">
            <w:pPr>
              <w:autoSpaceDE w:val="0"/>
              <w:autoSpaceDN w:val="0"/>
              <w:adjustRightInd w:val="0"/>
              <w:spacing w:line="216" w:lineRule="auto"/>
              <w:jc w:val="center"/>
              <w:rPr>
                <w:rFonts w:eastAsia="Calibri"/>
                <w:sz w:val="22"/>
                <w:szCs w:val="22"/>
              </w:rPr>
            </w:pPr>
            <w:r>
              <w:rPr>
                <w:rFonts w:eastAsia="Calibri"/>
                <w:sz w:val="22"/>
                <w:szCs w:val="22"/>
              </w:rPr>
              <w:t>Подпись</w:t>
            </w:r>
          </w:p>
          <w:p w14:paraId="3A1E29CB">
            <w:pPr>
              <w:autoSpaceDE w:val="0"/>
              <w:autoSpaceDN w:val="0"/>
              <w:adjustRightInd w:val="0"/>
              <w:spacing w:line="216" w:lineRule="auto"/>
              <w:jc w:val="center"/>
              <w:rPr>
                <w:rFonts w:eastAsia="Calibri"/>
                <w:sz w:val="22"/>
                <w:szCs w:val="22"/>
              </w:rPr>
            </w:pPr>
            <w:r>
              <w:rPr>
                <w:rFonts w:eastAsia="Calibri"/>
                <w:sz w:val="22"/>
                <w:szCs w:val="22"/>
              </w:rPr>
              <w:t>инструктирующего</w:t>
            </w:r>
          </w:p>
        </w:tc>
        <w:tc>
          <w:tcPr>
            <w:tcW w:w="1835" w:type="dxa"/>
            <w:shd w:val="clear" w:color="auto" w:fill="auto"/>
          </w:tcPr>
          <w:p w14:paraId="3236256B">
            <w:pPr>
              <w:autoSpaceDE w:val="0"/>
              <w:autoSpaceDN w:val="0"/>
              <w:adjustRightInd w:val="0"/>
              <w:spacing w:line="216" w:lineRule="auto"/>
              <w:jc w:val="center"/>
              <w:rPr>
                <w:rFonts w:eastAsia="Calibri"/>
                <w:sz w:val="22"/>
                <w:szCs w:val="22"/>
              </w:rPr>
            </w:pPr>
            <w:r>
              <w:rPr>
                <w:rFonts w:eastAsia="Calibri"/>
                <w:sz w:val="22"/>
                <w:szCs w:val="22"/>
              </w:rPr>
              <w:t>Подпись инструктируемого</w:t>
            </w:r>
          </w:p>
        </w:tc>
      </w:tr>
      <w:tr w14:paraId="110D4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5" w:type="dxa"/>
            <w:shd w:val="clear" w:color="auto" w:fill="auto"/>
          </w:tcPr>
          <w:p w14:paraId="3ABC3031">
            <w:pPr>
              <w:autoSpaceDE w:val="0"/>
              <w:autoSpaceDN w:val="0"/>
              <w:adjustRightInd w:val="0"/>
              <w:spacing w:line="216" w:lineRule="auto"/>
              <w:jc w:val="center"/>
              <w:rPr>
                <w:rFonts w:eastAsia="Calibri"/>
                <w:sz w:val="22"/>
                <w:szCs w:val="22"/>
              </w:rPr>
            </w:pPr>
          </w:p>
        </w:tc>
        <w:tc>
          <w:tcPr>
            <w:tcW w:w="4203" w:type="dxa"/>
            <w:shd w:val="clear" w:color="auto" w:fill="auto"/>
          </w:tcPr>
          <w:p w14:paraId="6091A28A">
            <w:pPr>
              <w:autoSpaceDE w:val="0"/>
              <w:autoSpaceDN w:val="0"/>
              <w:adjustRightInd w:val="0"/>
              <w:spacing w:line="216" w:lineRule="auto"/>
              <w:jc w:val="center"/>
              <w:rPr>
                <w:rFonts w:eastAsia="Calibri"/>
                <w:sz w:val="22"/>
                <w:szCs w:val="22"/>
              </w:rPr>
            </w:pPr>
          </w:p>
        </w:tc>
        <w:tc>
          <w:tcPr>
            <w:tcW w:w="1835" w:type="dxa"/>
            <w:shd w:val="clear" w:color="auto" w:fill="auto"/>
          </w:tcPr>
          <w:p w14:paraId="4E1560B3">
            <w:pPr>
              <w:autoSpaceDE w:val="0"/>
              <w:autoSpaceDN w:val="0"/>
              <w:adjustRightInd w:val="0"/>
              <w:spacing w:line="216" w:lineRule="auto"/>
              <w:jc w:val="center"/>
              <w:rPr>
                <w:rFonts w:eastAsia="Calibri"/>
                <w:sz w:val="22"/>
                <w:szCs w:val="22"/>
              </w:rPr>
            </w:pPr>
          </w:p>
        </w:tc>
        <w:tc>
          <w:tcPr>
            <w:tcW w:w="1834" w:type="dxa"/>
            <w:shd w:val="clear" w:color="auto" w:fill="auto"/>
          </w:tcPr>
          <w:p w14:paraId="252B8154">
            <w:pPr>
              <w:autoSpaceDE w:val="0"/>
              <w:autoSpaceDN w:val="0"/>
              <w:adjustRightInd w:val="0"/>
              <w:spacing w:line="216" w:lineRule="auto"/>
              <w:jc w:val="center"/>
              <w:rPr>
                <w:rFonts w:eastAsia="Calibri"/>
                <w:sz w:val="22"/>
                <w:szCs w:val="22"/>
              </w:rPr>
            </w:pPr>
          </w:p>
        </w:tc>
      </w:tr>
    </w:tbl>
    <w:p w14:paraId="454C5A04">
      <w:pPr>
        <w:autoSpaceDE w:val="0"/>
        <w:autoSpaceDN w:val="0"/>
        <w:adjustRightInd w:val="0"/>
        <w:spacing w:line="216" w:lineRule="auto"/>
        <w:jc w:val="center"/>
        <w:rPr>
          <w:rFonts w:eastAsia="Calibri"/>
        </w:rPr>
      </w:pPr>
    </w:p>
    <w:p w14:paraId="1D262CB6">
      <w:pPr>
        <w:tabs>
          <w:tab w:val="left" w:pos="567"/>
        </w:tabs>
        <w:jc w:val="both"/>
        <w:rPr>
          <w:spacing w:val="1"/>
        </w:rPr>
      </w:pPr>
    </w:p>
    <w:p w14:paraId="5C8E131D">
      <w:pPr>
        <w:tabs>
          <w:tab w:val="left" w:pos="567"/>
        </w:tabs>
        <w:jc w:val="both"/>
        <w:rPr>
          <w:rFonts w:eastAsia="Calibri"/>
          <w:i/>
          <w:spacing w:val="1"/>
          <w:sz w:val="16"/>
          <w:szCs w:val="24"/>
        </w:rPr>
      </w:pPr>
      <w:r>
        <w:rPr>
          <w:spacing w:val="1"/>
        </w:rPr>
        <w:t>______________________________________                 ____________          __________________</w:t>
      </w:r>
      <w:r>
        <w:rPr>
          <w:spacing w:val="1"/>
        </w:rPr>
        <w:br w:type="textWrapping"/>
      </w:r>
      <w:r>
        <w:rPr>
          <w:i/>
          <w:spacing w:val="1"/>
          <w:sz w:val="16"/>
          <w:szCs w:val="16"/>
        </w:rPr>
        <w:t>(наименование должности руководителя практики)</w:t>
      </w:r>
      <w:r>
        <w:rPr>
          <w:spacing w:val="1"/>
          <w:sz w:val="16"/>
          <w:szCs w:val="16"/>
        </w:rPr>
        <w:t xml:space="preserve">  </w:t>
      </w:r>
      <w:r>
        <w:rPr>
          <w:i/>
          <w:spacing w:val="1"/>
          <w:sz w:val="16"/>
          <w:szCs w:val="16"/>
        </w:rPr>
        <w:t xml:space="preserve">                                                        (подпись)                                     (И.О. Фамилия</w:t>
      </w:r>
      <w:r>
        <w:rPr>
          <w:i/>
          <w:spacing w:val="1"/>
          <w:sz w:val="18"/>
          <w:szCs w:val="18"/>
        </w:rPr>
        <w:t>)</w:t>
      </w:r>
    </w:p>
    <w:p w14:paraId="518026EF">
      <w:pPr>
        <w:tabs>
          <w:tab w:val="left" w:pos="0"/>
        </w:tabs>
        <w:spacing w:line="312" w:lineRule="auto"/>
        <w:jc w:val="both"/>
        <w:rPr>
          <w:rFonts w:eastAsia="Calibri"/>
          <w:spacing w:val="1"/>
          <w:sz w:val="16"/>
          <w:szCs w:val="24"/>
        </w:rPr>
      </w:pPr>
    </w:p>
    <w:p w14:paraId="3C629224">
      <w:pPr>
        <w:tabs>
          <w:tab w:val="left" w:pos="567"/>
        </w:tabs>
        <w:jc w:val="both"/>
        <w:rPr>
          <w:spacing w:val="1"/>
        </w:rPr>
      </w:pPr>
    </w:p>
    <w:p w14:paraId="2C8D3776">
      <w:pPr>
        <w:tabs>
          <w:tab w:val="left" w:pos="567"/>
        </w:tabs>
        <w:jc w:val="both"/>
        <w:rPr>
          <w:rFonts w:eastAsia="Calibri"/>
          <w:i/>
          <w:spacing w:val="1"/>
          <w:sz w:val="16"/>
          <w:szCs w:val="24"/>
        </w:rPr>
      </w:pPr>
      <w:r>
        <w:rPr>
          <w:spacing w:val="1"/>
        </w:rPr>
        <w:t>______________________________________                 ____________          __________________</w:t>
      </w:r>
      <w:r>
        <w:rPr>
          <w:spacing w:val="1"/>
        </w:rPr>
        <w:br w:type="textWrapping"/>
      </w:r>
      <w:r>
        <w:rPr>
          <w:i/>
          <w:spacing w:val="1"/>
          <w:sz w:val="16"/>
          <w:szCs w:val="16"/>
        </w:rPr>
        <w:t>(наименование должности руководителя организации)</w:t>
      </w:r>
      <w:r>
        <w:rPr>
          <w:spacing w:val="1"/>
          <w:sz w:val="16"/>
          <w:szCs w:val="16"/>
        </w:rPr>
        <w:t xml:space="preserve">  </w:t>
      </w:r>
      <w:r>
        <w:rPr>
          <w:i/>
          <w:spacing w:val="1"/>
          <w:sz w:val="16"/>
          <w:szCs w:val="16"/>
        </w:rPr>
        <w:t xml:space="preserve">                                                   (подпись)                                     (И.О. Фамилия</w:t>
      </w:r>
      <w:r>
        <w:rPr>
          <w:i/>
          <w:spacing w:val="1"/>
          <w:sz w:val="18"/>
          <w:szCs w:val="18"/>
        </w:rPr>
        <w:t>)</w:t>
      </w:r>
    </w:p>
    <w:p w14:paraId="40956F2D">
      <w:pPr>
        <w:tabs>
          <w:tab w:val="left" w:pos="0"/>
        </w:tabs>
        <w:spacing w:line="312" w:lineRule="auto"/>
        <w:jc w:val="both"/>
        <w:rPr>
          <w:rFonts w:eastAsia="Calibri"/>
          <w:spacing w:val="1"/>
          <w:sz w:val="14"/>
          <w:szCs w:val="24"/>
        </w:rPr>
      </w:pPr>
      <w:r>
        <w:rPr>
          <w:rFonts w:eastAsia="Calibri"/>
          <w:spacing w:val="1"/>
          <w:sz w:val="14"/>
          <w:szCs w:val="24"/>
        </w:rPr>
        <w:t>МП</w:t>
      </w:r>
    </w:p>
    <w:p w14:paraId="3FD6EBDD">
      <w:pPr>
        <w:tabs>
          <w:tab w:val="left" w:pos="0"/>
        </w:tabs>
        <w:spacing w:line="312" w:lineRule="auto"/>
        <w:jc w:val="both"/>
        <w:rPr>
          <w:rFonts w:eastAsia="Calibri"/>
          <w:spacing w:val="1"/>
          <w:sz w:val="14"/>
          <w:szCs w:val="24"/>
        </w:rPr>
      </w:pPr>
    </w:p>
    <w:p w14:paraId="332340F2">
      <w:pPr>
        <w:pStyle w:val="42"/>
        <w:tabs>
          <w:tab w:val="left" w:pos="175"/>
          <w:tab w:val="clear" w:pos="0"/>
        </w:tabs>
        <w:ind w:firstLine="175"/>
        <w:jc w:val="both"/>
        <w:rPr>
          <w:sz w:val="20"/>
          <w:szCs w:val="22"/>
        </w:rPr>
      </w:pPr>
      <w:r>
        <w:rPr>
          <w:sz w:val="20"/>
          <w:szCs w:val="22"/>
        </w:rPr>
        <w:t xml:space="preserve">Договор сдан в отдел </w:t>
      </w:r>
    </w:p>
    <w:p w14:paraId="6A7F5E93">
      <w:pPr>
        <w:pStyle w:val="42"/>
        <w:tabs>
          <w:tab w:val="left" w:pos="175"/>
          <w:tab w:val="clear" w:pos="0"/>
        </w:tabs>
        <w:ind w:firstLine="175"/>
        <w:jc w:val="both"/>
        <w:rPr>
          <w:sz w:val="20"/>
          <w:szCs w:val="22"/>
        </w:rPr>
      </w:pPr>
      <w:r>
        <w:rPr>
          <w:sz w:val="20"/>
          <w:szCs w:val="22"/>
        </w:rPr>
        <w:t>практической подготовки</w:t>
      </w:r>
    </w:p>
    <w:p w14:paraId="335C255D">
      <w:pPr>
        <w:pStyle w:val="42"/>
        <w:tabs>
          <w:tab w:val="left" w:pos="175"/>
          <w:tab w:val="clear" w:pos="0"/>
        </w:tabs>
        <w:ind w:firstLine="175"/>
        <w:jc w:val="both"/>
        <w:rPr>
          <w:sz w:val="20"/>
          <w:szCs w:val="22"/>
        </w:rPr>
      </w:pPr>
      <w:r>
        <w:rPr>
          <w:sz w:val="20"/>
          <w:szCs w:val="22"/>
        </w:rPr>
        <w:t>и содействия трудоустройству    ____________________________</w:t>
      </w:r>
    </w:p>
    <w:p w14:paraId="71123334">
      <w:pPr>
        <w:pStyle w:val="42"/>
        <w:tabs>
          <w:tab w:val="left" w:pos="175"/>
          <w:tab w:val="clear" w:pos="0"/>
        </w:tabs>
        <w:ind w:firstLine="175"/>
        <w:jc w:val="both"/>
        <w:rPr>
          <w:sz w:val="16"/>
          <w:szCs w:val="16"/>
        </w:rPr>
      </w:pPr>
      <w:r>
        <w:rPr>
          <w:sz w:val="22"/>
          <w:szCs w:val="22"/>
        </w:rPr>
        <w:t xml:space="preserve">                                                                 </w:t>
      </w:r>
      <w:r>
        <w:rPr>
          <w:sz w:val="16"/>
          <w:szCs w:val="16"/>
        </w:rPr>
        <w:t>подпись специалиста, МП</w:t>
      </w:r>
    </w:p>
    <w:p w14:paraId="62434A99">
      <w:pPr>
        <w:pStyle w:val="42"/>
        <w:tabs>
          <w:tab w:val="left" w:pos="175"/>
          <w:tab w:val="clear" w:pos="0"/>
        </w:tabs>
        <w:ind w:firstLine="175"/>
        <w:jc w:val="both"/>
        <w:rPr>
          <w:sz w:val="16"/>
          <w:szCs w:val="16"/>
        </w:rPr>
      </w:pPr>
    </w:p>
    <w:p w14:paraId="4A91C166">
      <w:pPr>
        <w:suppressAutoHyphens/>
        <w:jc w:val="both"/>
        <w:rPr>
          <w:i/>
          <w:szCs w:val="21"/>
        </w:rPr>
      </w:pPr>
      <w:r>
        <w:rPr>
          <w:i/>
          <w:szCs w:val="21"/>
        </w:rPr>
        <w:t>Примечание: 1. Подчеркивание и подстрочные надписи в документе не выполняются</w:t>
      </w:r>
    </w:p>
    <w:p w14:paraId="54B53C85">
      <w:pPr>
        <w:suppressAutoHyphens/>
        <w:jc w:val="both"/>
        <w:rPr>
          <w:i/>
          <w:szCs w:val="21"/>
        </w:rPr>
      </w:pPr>
    </w:p>
    <w:p w14:paraId="47DFABAF">
      <w:pPr>
        <w:jc w:val="center"/>
        <w:rPr>
          <w:i/>
          <w:sz w:val="24"/>
          <w:szCs w:val="24"/>
        </w:rPr>
      </w:pPr>
      <w:r>
        <w:rPr>
          <w:i/>
          <w:sz w:val="24"/>
          <w:szCs w:val="24"/>
        </w:rPr>
        <w:t>Образец внешнего отзыва (руководителя практики от  предприятия)</w:t>
      </w:r>
    </w:p>
    <w:p w14:paraId="6ACA2B98">
      <w:pPr>
        <w:jc w:val="right"/>
        <w:rPr>
          <w:rFonts w:eastAsia="Calibri"/>
          <w:bCs/>
          <w:sz w:val="28"/>
          <w:szCs w:val="28"/>
        </w:rPr>
      </w:pPr>
      <w:r>
        <w:rPr>
          <w:sz w:val="28"/>
        </w:rPr>
        <w:t>Приложение 4</w:t>
      </w:r>
    </w:p>
    <w:p w14:paraId="68F749F2">
      <w:pPr>
        <w:widowControl w:val="0"/>
        <w:jc w:val="center"/>
      </w:pPr>
      <w:r>
        <w:rPr>
          <w:b/>
          <w:spacing w:val="1"/>
          <w:sz w:val="24"/>
        </w:rPr>
        <w:t>Отзыв</w:t>
      </w:r>
      <w:r>
        <w:rPr>
          <w:b/>
          <w:spacing w:val="1"/>
          <w:sz w:val="24"/>
        </w:rPr>
        <w:br w:type="textWrapping"/>
      </w:r>
      <w:r>
        <w:t>о работе практиканта</w:t>
      </w:r>
    </w:p>
    <w:p w14:paraId="71DCC01F">
      <w:pPr>
        <w:tabs>
          <w:tab w:val="left" w:pos="0"/>
        </w:tabs>
        <w:spacing w:line="312" w:lineRule="auto"/>
        <w:ind w:firstLine="709"/>
        <w:jc w:val="both"/>
        <w:rPr>
          <w:spacing w:val="1"/>
          <w:sz w:val="24"/>
        </w:rPr>
      </w:pPr>
    </w:p>
    <w:p w14:paraId="3CC36517">
      <w:pPr>
        <w:tabs>
          <w:tab w:val="left" w:pos="0"/>
        </w:tabs>
        <w:jc w:val="both"/>
        <w:rPr>
          <w:spacing w:val="1"/>
          <w:sz w:val="24"/>
        </w:rPr>
      </w:pPr>
      <w:r>
        <w:rPr>
          <w:spacing w:val="1"/>
          <w:sz w:val="24"/>
        </w:rPr>
        <w:t>Обучающийся АНОО ВО Центросоюза Российской Федерации «Сибирский университет потребительской кооперации» __________________________________________________</w:t>
      </w:r>
    </w:p>
    <w:p w14:paraId="2F09F8B3">
      <w:pPr>
        <w:tabs>
          <w:tab w:val="left" w:pos="1843"/>
        </w:tabs>
        <w:spacing w:line="312" w:lineRule="auto"/>
        <w:ind w:firstLine="4536"/>
        <w:jc w:val="both"/>
        <w:rPr>
          <w:i/>
          <w:color w:val="000000"/>
          <w:spacing w:val="1"/>
          <w:sz w:val="18"/>
          <w:szCs w:val="18"/>
        </w:rPr>
      </w:pPr>
      <w:r>
        <w:rPr>
          <w:i/>
          <w:color w:val="000000"/>
          <w:spacing w:val="1"/>
          <w:sz w:val="18"/>
          <w:szCs w:val="18"/>
        </w:rPr>
        <w:t>(Фамилия И.О. (при наличии) полностью)</w:t>
      </w:r>
    </w:p>
    <w:p w14:paraId="2C96C099">
      <w:pPr>
        <w:tabs>
          <w:tab w:val="left" w:pos="0"/>
        </w:tabs>
        <w:spacing w:line="312" w:lineRule="auto"/>
        <w:jc w:val="both"/>
        <w:rPr>
          <w:spacing w:val="1"/>
        </w:rPr>
      </w:pPr>
      <w:r>
        <w:rPr>
          <w:spacing w:val="1"/>
        </w:rPr>
        <w:t>___________________________________________________________________________ факультета, __курса,</w:t>
      </w:r>
    </w:p>
    <w:p w14:paraId="2E6771B1">
      <w:pPr>
        <w:tabs>
          <w:tab w:val="left" w:pos="0"/>
        </w:tabs>
        <w:jc w:val="both"/>
        <w:rPr>
          <w:spacing w:val="1"/>
        </w:rPr>
      </w:pPr>
      <w:r>
        <w:rPr>
          <w:spacing w:val="1"/>
        </w:rPr>
        <w:t>_____________________________________________________________________________________________</w:t>
      </w:r>
    </w:p>
    <w:p w14:paraId="51817169">
      <w:pPr>
        <w:tabs>
          <w:tab w:val="left" w:pos="1276"/>
        </w:tabs>
        <w:ind w:firstLine="1701"/>
        <w:jc w:val="both"/>
        <w:rPr>
          <w:i/>
          <w:spacing w:val="1"/>
          <w:sz w:val="18"/>
        </w:rPr>
      </w:pPr>
      <w:r>
        <w:rPr>
          <w:i/>
          <w:spacing w:val="1"/>
          <w:sz w:val="18"/>
        </w:rPr>
        <w:t>(код и наименование направления подготовки /специальности, направленности)</w:t>
      </w:r>
    </w:p>
    <w:p w14:paraId="6DE8A860">
      <w:pPr>
        <w:tabs>
          <w:tab w:val="left" w:pos="0"/>
        </w:tabs>
        <w:jc w:val="both"/>
        <w:rPr>
          <w:i/>
          <w:spacing w:val="1"/>
        </w:rPr>
      </w:pPr>
      <w:r>
        <w:rPr>
          <w:spacing w:val="1"/>
        </w:rPr>
        <w:t xml:space="preserve">проходил (а) </w:t>
      </w:r>
      <w:r>
        <w:rPr>
          <w:i/>
          <w:spacing w:val="1"/>
        </w:rPr>
        <w:t>_________________________________________________________________________________</w:t>
      </w:r>
    </w:p>
    <w:p w14:paraId="119065E9">
      <w:pPr>
        <w:tabs>
          <w:tab w:val="left" w:pos="1276"/>
        </w:tabs>
        <w:ind w:firstLine="1701"/>
        <w:jc w:val="both"/>
        <w:rPr>
          <w:i/>
          <w:spacing w:val="1"/>
          <w:sz w:val="18"/>
        </w:rPr>
      </w:pPr>
      <w:r>
        <w:rPr>
          <w:i/>
          <w:spacing w:val="1"/>
          <w:sz w:val="18"/>
        </w:rPr>
        <w:tab/>
      </w:r>
      <w:r>
        <w:rPr>
          <w:i/>
          <w:spacing w:val="1"/>
          <w:sz w:val="18"/>
        </w:rPr>
        <w:tab/>
      </w:r>
      <w:r>
        <w:rPr>
          <w:i/>
          <w:spacing w:val="1"/>
          <w:sz w:val="18"/>
        </w:rPr>
        <w:tab/>
      </w:r>
      <w:r>
        <w:rPr>
          <w:i/>
          <w:spacing w:val="1"/>
          <w:sz w:val="18"/>
        </w:rPr>
        <w:tab/>
      </w:r>
      <w:r>
        <w:rPr>
          <w:i/>
          <w:spacing w:val="1"/>
          <w:sz w:val="18"/>
        </w:rPr>
        <w:t>(вид практики)</w:t>
      </w:r>
    </w:p>
    <w:p w14:paraId="6BA25902">
      <w:pPr>
        <w:tabs>
          <w:tab w:val="left" w:pos="0"/>
        </w:tabs>
        <w:jc w:val="both"/>
        <w:rPr>
          <w:spacing w:val="1"/>
        </w:rPr>
      </w:pPr>
      <w:r>
        <w:rPr>
          <w:i/>
          <w:spacing w:val="1"/>
        </w:rPr>
        <w:t xml:space="preserve"> </w:t>
      </w:r>
      <w:r>
        <w:rPr>
          <w:spacing w:val="1"/>
        </w:rPr>
        <w:t>в __________________________________________________________________________________________</w:t>
      </w:r>
    </w:p>
    <w:p w14:paraId="4E3D98DD">
      <w:pPr>
        <w:tabs>
          <w:tab w:val="left" w:pos="0"/>
        </w:tabs>
        <w:ind w:firstLine="709"/>
        <w:jc w:val="both"/>
        <w:rPr>
          <w:i/>
          <w:spacing w:val="1"/>
          <w:sz w:val="18"/>
          <w:szCs w:val="18"/>
        </w:rPr>
      </w:pPr>
      <w:r>
        <w:rPr>
          <w:spacing w:val="1"/>
          <w:sz w:val="18"/>
          <w:szCs w:val="18"/>
        </w:rPr>
        <w:t xml:space="preserve">                                  </w:t>
      </w:r>
      <w:r>
        <w:rPr>
          <w:i/>
          <w:spacing w:val="1"/>
          <w:sz w:val="18"/>
          <w:szCs w:val="18"/>
        </w:rPr>
        <w:t>(полное наименование организации, учреждения, предприятия)</w:t>
      </w:r>
    </w:p>
    <w:p w14:paraId="2C1E28EF">
      <w:pPr>
        <w:tabs>
          <w:tab w:val="left" w:pos="0"/>
        </w:tabs>
        <w:spacing w:line="312" w:lineRule="auto"/>
        <w:jc w:val="both"/>
        <w:rPr>
          <w:spacing w:val="1"/>
        </w:rPr>
      </w:pPr>
    </w:p>
    <w:p w14:paraId="1C1519B7">
      <w:pPr>
        <w:jc w:val="both"/>
        <w:rPr>
          <w:sz w:val="24"/>
          <w:szCs w:val="24"/>
        </w:rPr>
      </w:pPr>
      <w:r>
        <w:rPr>
          <w:sz w:val="24"/>
          <w:szCs w:val="24"/>
        </w:rPr>
        <w:t>В процессе прохождения практики и выполнения заданий обучающийся придерживался (не придерживался) рабочего графика и индивидуального задания, ответственно (недостаточно ответственно, неответственно) относился к поставленным задачам, последовательно (не системно) решал их.</w:t>
      </w:r>
    </w:p>
    <w:p w14:paraId="7088407E">
      <w:pPr>
        <w:ind w:firstLine="709"/>
        <w:jc w:val="both"/>
        <w:rPr>
          <w:sz w:val="24"/>
          <w:szCs w:val="24"/>
        </w:rPr>
      </w:pPr>
    </w:p>
    <w:tbl>
      <w:tblPr>
        <w:tblStyle w:val="6"/>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8"/>
        <w:gridCol w:w="4557"/>
        <w:gridCol w:w="992"/>
        <w:gridCol w:w="993"/>
        <w:gridCol w:w="992"/>
        <w:gridCol w:w="850"/>
      </w:tblGrid>
      <w:tr w14:paraId="100CE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 w:hRule="atLeast"/>
          <w:tblHeader/>
        </w:trPr>
        <w:tc>
          <w:tcPr>
            <w:tcW w:w="5245" w:type="dxa"/>
            <w:gridSpan w:val="2"/>
            <w:vMerge w:val="restart"/>
            <w:tcBorders>
              <w:top w:val="single" w:color="auto" w:sz="4" w:space="0"/>
              <w:left w:val="single" w:color="auto" w:sz="4" w:space="0"/>
              <w:right w:val="single" w:color="auto" w:sz="4" w:space="0"/>
            </w:tcBorders>
            <w:vAlign w:val="center"/>
          </w:tcPr>
          <w:p w14:paraId="361F18C3">
            <w:pPr>
              <w:jc w:val="center"/>
              <w:rPr>
                <w:sz w:val="24"/>
                <w:szCs w:val="24"/>
              </w:rPr>
            </w:pPr>
            <w:r>
              <w:rPr>
                <w:sz w:val="24"/>
                <w:szCs w:val="24"/>
              </w:rPr>
              <w:t>Критерии оценивания</w:t>
            </w:r>
          </w:p>
        </w:tc>
        <w:tc>
          <w:tcPr>
            <w:tcW w:w="3827" w:type="dxa"/>
            <w:gridSpan w:val="4"/>
            <w:tcBorders>
              <w:top w:val="single" w:color="auto" w:sz="4" w:space="0"/>
              <w:left w:val="single" w:color="auto" w:sz="4" w:space="0"/>
              <w:bottom w:val="single" w:color="auto" w:sz="4" w:space="0"/>
              <w:right w:val="single" w:color="auto" w:sz="4" w:space="0"/>
            </w:tcBorders>
          </w:tcPr>
          <w:p w14:paraId="6205B566">
            <w:pPr>
              <w:jc w:val="center"/>
              <w:rPr>
                <w:sz w:val="24"/>
                <w:szCs w:val="24"/>
              </w:rPr>
            </w:pPr>
            <w:r>
              <w:rPr>
                <w:sz w:val="24"/>
                <w:szCs w:val="24"/>
              </w:rPr>
              <w:t>Шкала оценивания</w:t>
            </w:r>
          </w:p>
        </w:tc>
      </w:tr>
      <w:tr w14:paraId="1D91A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 w:hRule="atLeast"/>
          <w:tblHeader/>
        </w:trPr>
        <w:tc>
          <w:tcPr>
            <w:tcW w:w="5245" w:type="dxa"/>
            <w:gridSpan w:val="2"/>
            <w:vMerge w:val="continue"/>
            <w:tcBorders>
              <w:left w:val="single" w:color="auto" w:sz="4" w:space="0"/>
              <w:bottom w:val="single" w:color="auto" w:sz="4" w:space="0"/>
              <w:right w:val="single" w:color="auto" w:sz="4" w:space="0"/>
            </w:tcBorders>
            <w:vAlign w:val="center"/>
          </w:tcPr>
          <w:p w14:paraId="5AB7AC8B">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53632769">
            <w:pPr>
              <w:jc w:val="center"/>
              <w:rPr>
                <w:sz w:val="24"/>
                <w:szCs w:val="24"/>
              </w:rPr>
            </w:pPr>
            <w:r>
              <w:rPr>
                <w:sz w:val="24"/>
                <w:szCs w:val="24"/>
              </w:rPr>
              <w:t>5</w:t>
            </w:r>
          </w:p>
        </w:tc>
        <w:tc>
          <w:tcPr>
            <w:tcW w:w="993" w:type="dxa"/>
            <w:tcBorders>
              <w:top w:val="single" w:color="auto" w:sz="4" w:space="0"/>
              <w:left w:val="single" w:color="auto" w:sz="4" w:space="0"/>
              <w:bottom w:val="single" w:color="auto" w:sz="4" w:space="0"/>
              <w:right w:val="single" w:color="auto" w:sz="4" w:space="0"/>
            </w:tcBorders>
          </w:tcPr>
          <w:p w14:paraId="1DEBDBF6">
            <w:pPr>
              <w:jc w:val="center"/>
              <w:rPr>
                <w:sz w:val="24"/>
                <w:szCs w:val="24"/>
              </w:rPr>
            </w:pPr>
            <w:r>
              <w:rPr>
                <w:sz w:val="24"/>
                <w:szCs w:val="24"/>
              </w:rPr>
              <w:t>4</w:t>
            </w:r>
          </w:p>
        </w:tc>
        <w:tc>
          <w:tcPr>
            <w:tcW w:w="992" w:type="dxa"/>
            <w:tcBorders>
              <w:top w:val="single" w:color="auto" w:sz="4" w:space="0"/>
              <w:left w:val="single" w:color="auto" w:sz="4" w:space="0"/>
              <w:bottom w:val="single" w:color="auto" w:sz="4" w:space="0"/>
              <w:right w:val="single" w:color="auto" w:sz="4" w:space="0"/>
            </w:tcBorders>
          </w:tcPr>
          <w:p w14:paraId="7C6226A8">
            <w:pPr>
              <w:jc w:val="center"/>
              <w:rPr>
                <w:sz w:val="24"/>
                <w:szCs w:val="24"/>
              </w:rPr>
            </w:pPr>
            <w:r>
              <w:rPr>
                <w:sz w:val="24"/>
                <w:szCs w:val="24"/>
              </w:rPr>
              <w:t>3</w:t>
            </w:r>
          </w:p>
        </w:tc>
        <w:tc>
          <w:tcPr>
            <w:tcW w:w="850" w:type="dxa"/>
            <w:tcBorders>
              <w:top w:val="single" w:color="auto" w:sz="4" w:space="0"/>
              <w:left w:val="single" w:color="auto" w:sz="4" w:space="0"/>
              <w:bottom w:val="single" w:color="auto" w:sz="4" w:space="0"/>
              <w:right w:val="single" w:color="auto" w:sz="4" w:space="0"/>
            </w:tcBorders>
            <w:vAlign w:val="center"/>
          </w:tcPr>
          <w:p w14:paraId="5C72075F">
            <w:pPr>
              <w:jc w:val="center"/>
              <w:rPr>
                <w:sz w:val="24"/>
                <w:szCs w:val="24"/>
              </w:rPr>
            </w:pPr>
            <w:r>
              <w:rPr>
                <w:sz w:val="24"/>
                <w:szCs w:val="24"/>
              </w:rPr>
              <w:t>2</w:t>
            </w:r>
          </w:p>
        </w:tc>
      </w:tr>
      <w:tr w14:paraId="160D3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7823FD23">
            <w:pPr>
              <w:jc w:val="center"/>
              <w:rPr>
                <w:sz w:val="24"/>
                <w:szCs w:val="24"/>
              </w:rPr>
            </w:pPr>
            <w:r>
              <w:rPr>
                <w:sz w:val="24"/>
                <w:szCs w:val="24"/>
              </w:rPr>
              <w:t>1</w:t>
            </w:r>
          </w:p>
        </w:tc>
        <w:tc>
          <w:tcPr>
            <w:tcW w:w="4557" w:type="dxa"/>
            <w:tcBorders>
              <w:top w:val="single" w:color="auto" w:sz="4" w:space="0"/>
              <w:left w:val="single" w:color="auto" w:sz="4" w:space="0"/>
              <w:bottom w:val="single" w:color="auto" w:sz="4" w:space="0"/>
              <w:right w:val="single" w:color="auto" w:sz="4" w:space="0"/>
            </w:tcBorders>
            <w:vAlign w:val="center"/>
          </w:tcPr>
          <w:p w14:paraId="17B32E83">
            <w:pPr>
              <w:tabs>
                <w:tab w:val="left" w:pos="708"/>
                <w:tab w:val="right" w:leader="underscore" w:pos="9639"/>
              </w:tabs>
              <w:rPr>
                <w:b/>
                <w:sz w:val="24"/>
                <w:szCs w:val="24"/>
              </w:rPr>
            </w:pPr>
            <w:r>
              <w:rPr>
                <w:sz w:val="24"/>
                <w:szCs w:val="24"/>
              </w:rPr>
              <w:t>Уровень теоретической подготовленности студента к прохождению практической подготовки</w:t>
            </w:r>
          </w:p>
        </w:tc>
        <w:tc>
          <w:tcPr>
            <w:tcW w:w="992" w:type="dxa"/>
            <w:tcBorders>
              <w:top w:val="single" w:color="auto" w:sz="4" w:space="0"/>
              <w:left w:val="single" w:color="auto" w:sz="4" w:space="0"/>
              <w:bottom w:val="single" w:color="auto" w:sz="4" w:space="0"/>
              <w:right w:val="single" w:color="auto" w:sz="4" w:space="0"/>
            </w:tcBorders>
          </w:tcPr>
          <w:p w14:paraId="500C28BD">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7D83A9A2">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3F0F96ED">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541DCB4D">
            <w:pPr>
              <w:jc w:val="center"/>
              <w:rPr>
                <w:sz w:val="24"/>
                <w:szCs w:val="24"/>
              </w:rPr>
            </w:pPr>
          </w:p>
        </w:tc>
      </w:tr>
      <w:tr w14:paraId="6F919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13A69896">
            <w:pPr>
              <w:jc w:val="center"/>
              <w:rPr>
                <w:sz w:val="24"/>
                <w:szCs w:val="24"/>
              </w:rPr>
            </w:pPr>
            <w:r>
              <w:rPr>
                <w:sz w:val="24"/>
                <w:szCs w:val="24"/>
              </w:rPr>
              <w:t>2</w:t>
            </w:r>
          </w:p>
        </w:tc>
        <w:tc>
          <w:tcPr>
            <w:tcW w:w="4557" w:type="dxa"/>
            <w:tcBorders>
              <w:top w:val="single" w:color="auto" w:sz="4" w:space="0"/>
              <w:left w:val="single" w:color="auto" w:sz="4" w:space="0"/>
              <w:bottom w:val="single" w:color="auto" w:sz="4" w:space="0"/>
              <w:right w:val="single" w:color="auto" w:sz="4" w:space="0"/>
            </w:tcBorders>
            <w:vAlign w:val="center"/>
          </w:tcPr>
          <w:p w14:paraId="79387A45">
            <w:pPr>
              <w:tabs>
                <w:tab w:val="left" w:pos="708"/>
                <w:tab w:val="right" w:leader="underscore" w:pos="9639"/>
              </w:tabs>
              <w:rPr>
                <w:sz w:val="24"/>
                <w:szCs w:val="24"/>
              </w:rPr>
            </w:pPr>
            <w:r>
              <w:rPr>
                <w:sz w:val="24"/>
                <w:szCs w:val="24"/>
              </w:rPr>
              <w:t>Уровень практической подготовленности студента к прохождению практической подготовки</w:t>
            </w:r>
          </w:p>
        </w:tc>
        <w:tc>
          <w:tcPr>
            <w:tcW w:w="992" w:type="dxa"/>
            <w:tcBorders>
              <w:top w:val="single" w:color="auto" w:sz="4" w:space="0"/>
              <w:left w:val="single" w:color="auto" w:sz="4" w:space="0"/>
              <w:bottom w:val="single" w:color="auto" w:sz="4" w:space="0"/>
              <w:right w:val="single" w:color="auto" w:sz="4" w:space="0"/>
            </w:tcBorders>
          </w:tcPr>
          <w:p w14:paraId="06B7A9B9">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4EF6CD09">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6D24C043">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35F0BD0E">
            <w:pPr>
              <w:jc w:val="center"/>
              <w:rPr>
                <w:sz w:val="24"/>
                <w:szCs w:val="24"/>
              </w:rPr>
            </w:pPr>
          </w:p>
        </w:tc>
      </w:tr>
      <w:tr w14:paraId="7F3D0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40A19E90">
            <w:pPr>
              <w:jc w:val="center"/>
              <w:rPr>
                <w:sz w:val="24"/>
                <w:szCs w:val="24"/>
              </w:rPr>
            </w:pPr>
            <w:r>
              <w:rPr>
                <w:sz w:val="24"/>
                <w:szCs w:val="24"/>
              </w:rPr>
              <w:t>3</w:t>
            </w:r>
          </w:p>
        </w:tc>
        <w:tc>
          <w:tcPr>
            <w:tcW w:w="4557" w:type="dxa"/>
            <w:tcBorders>
              <w:top w:val="single" w:color="auto" w:sz="4" w:space="0"/>
              <w:left w:val="single" w:color="auto" w:sz="4" w:space="0"/>
              <w:bottom w:val="single" w:color="auto" w:sz="4" w:space="0"/>
              <w:right w:val="single" w:color="auto" w:sz="4" w:space="0"/>
            </w:tcBorders>
            <w:vAlign w:val="center"/>
          </w:tcPr>
          <w:p w14:paraId="134CCDDC">
            <w:pPr>
              <w:tabs>
                <w:tab w:val="left" w:pos="708"/>
                <w:tab w:val="right" w:leader="underscore" w:pos="9639"/>
              </w:tabs>
              <w:rPr>
                <w:b/>
                <w:sz w:val="24"/>
                <w:szCs w:val="24"/>
              </w:rPr>
            </w:pPr>
            <w:r>
              <w:rPr>
                <w:sz w:val="24"/>
                <w:szCs w:val="24"/>
              </w:rPr>
              <w:t>Умение правильно определять и эффективно решать основные задачи</w:t>
            </w:r>
          </w:p>
        </w:tc>
        <w:tc>
          <w:tcPr>
            <w:tcW w:w="992" w:type="dxa"/>
            <w:tcBorders>
              <w:top w:val="single" w:color="auto" w:sz="4" w:space="0"/>
              <w:left w:val="single" w:color="auto" w:sz="4" w:space="0"/>
              <w:bottom w:val="single" w:color="auto" w:sz="4" w:space="0"/>
              <w:right w:val="single" w:color="auto" w:sz="4" w:space="0"/>
            </w:tcBorders>
          </w:tcPr>
          <w:p w14:paraId="048238B5">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12C62BAF">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57868754">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5F02888A">
            <w:pPr>
              <w:jc w:val="center"/>
              <w:rPr>
                <w:sz w:val="24"/>
                <w:szCs w:val="24"/>
              </w:rPr>
            </w:pPr>
          </w:p>
        </w:tc>
      </w:tr>
      <w:tr w14:paraId="36965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64276314">
            <w:pPr>
              <w:jc w:val="center"/>
              <w:rPr>
                <w:sz w:val="24"/>
                <w:szCs w:val="24"/>
              </w:rPr>
            </w:pPr>
            <w:r>
              <w:rPr>
                <w:sz w:val="24"/>
                <w:szCs w:val="24"/>
              </w:rPr>
              <w:t>4</w:t>
            </w:r>
          </w:p>
        </w:tc>
        <w:tc>
          <w:tcPr>
            <w:tcW w:w="4557" w:type="dxa"/>
            <w:tcBorders>
              <w:top w:val="single" w:color="auto" w:sz="4" w:space="0"/>
              <w:left w:val="single" w:color="auto" w:sz="4" w:space="0"/>
              <w:bottom w:val="single" w:color="auto" w:sz="4" w:space="0"/>
              <w:right w:val="single" w:color="auto" w:sz="4" w:space="0"/>
            </w:tcBorders>
            <w:vAlign w:val="center"/>
          </w:tcPr>
          <w:p w14:paraId="5610E023">
            <w:pPr>
              <w:tabs>
                <w:tab w:val="left" w:pos="708"/>
                <w:tab w:val="right" w:leader="underscore" w:pos="9639"/>
              </w:tabs>
              <w:rPr>
                <w:b/>
                <w:sz w:val="24"/>
                <w:szCs w:val="24"/>
              </w:rPr>
            </w:pPr>
            <w:r>
              <w:rPr>
                <w:sz w:val="24"/>
                <w:szCs w:val="24"/>
              </w:rPr>
              <w:t>Самостоятельность при выполнении задания</w:t>
            </w:r>
          </w:p>
        </w:tc>
        <w:tc>
          <w:tcPr>
            <w:tcW w:w="992" w:type="dxa"/>
            <w:tcBorders>
              <w:top w:val="single" w:color="auto" w:sz="4" w:space="0"/>
              <w:left w:val="single" w:color="auto" w:sz="4" w:space="0"/>
              <w:bottom w:val="single" w:color="auto" w:sz="4" w:space="0"/>
              <w:right w:val="single" w:color="auto" w:sz="4" w:space="0"/>
            </w:tcBorders>
          </w:tcPr>
          <w:p w14:paraId="607391CE">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4CAD65AD">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33226F85">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4B1D1AB5">
            <w:pPr>
              <w:jc w:val="center"/>
              <w:rPr>
                <w:sz w:val="24"/>
                <w:szCs w:val="24"/>
              </w:rPr>
            </w:pPr>
          </w:p>
        </w:tc>
      </w:tr>
      <w:tr w14:paraId="70FD3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41ECEBF0">
            <w:pPr>
              <w:jc w:val="center"/>
              <w:rPr>
                <w:sz w:val="24"/>
                <w:szCs w:val="24"/>
              </w:rPr>
            </w:pPr>
            <w:r>
              <w:rPr>
                <w:sz w:val="24"/>
                <w:szCs w:val="24"/>
              </w:rPr>
              <w:t>5</w:t>
            </w:r>
          </w:p>
        </w:tc>
        <w:tc>
          <w:tcPr>
            <w:tcW w:w="4557" w:type="dxa"/>
            <w:tcBorders>
              <w:top w:val="single" w:color="auto" w:sz="4" w:space="0"/>
              <w:left w:val="single" w:color="auto" w:sz="4" w:space="0"/>
              <w:bottom w:val="single" w:color="auto" w:sz="4" w:space="0"/>
              <w:right w:val="single" w:color="auto" w:sz="4" w:space="0"/>
            </w:tcBorders>
            <w:vAlign w:val="center"/>
          </w:tcPr>
          <w:p w14:paraId="3924222A">
            <w:pPr>
              <w:tabs>
                <w:tab w:val="left" w:pos="708"/>
                <w:tab w:val="right" w:leader="underscore" w:pos="9639"/>
              </w:tabs>
              <w:rPr>
                <w:sz w:val="24"/>
                <w:szCs w:val="24"/>
              </w:rPr>
            </w:pPr>
            <w:r>
              <w:rPr>
                <w:sz w:val="24"/>
                <w:szCs w:val="24"/>
              </w:rPr>
              <w:t>Уровень выполнения индивидуальных заданий</w:t>
            </w:r>
          </w:p>
        </w:tc>
        <w:tc>
          <w:tcPr>
            <w:tcW w:w="992" w:type="dxa"/>
            <w:tcBorders>
              <w:top w:val="single" w:color="auto" w:sz="4" w:space="0"/>
              <w:left w:val="single" w:color="auto" w:sz="4" w:space="0"/>
              <w:bottom w:val="single" w:color="auto" w:sz="4" w:space="0"/>
              <w:right w:val="single" w:color="auto" w:sz="4" w:space="0"/>
            </w:tcBorders>
          </w:tcPr>
          <w:p w14:paraId="3A3F8624">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3209E799">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4106AE3A">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3856B226">
            <w:pPr>
              <w:jc w:val="center"/>
              <w:rPr>
                <w:sz w:val="24"/>
                <w:szCs w:val="24"/>
              </w:rPr>
            </w:pPr>
          </w:p>
        </w:tc>
      </w:tr>
      <w:tr w14:paraId="17E2D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3D058C5B">
            <w:pPr>
              <w:jc w:val="center"/>
              <w:rPr>
                <w:sz w:val="24"/>
                <w:szCs w:val="24"/>
              </w:rPr>
            </w:pPr>
            <w:r>
              <w:rPr>
                <w:sz w:val="24"/>
                <w:szCs w:val="24"/>
              </w:rPr>
              <w:t>6</w:t>
            </w:r>
          </w:p>
        </w:tc>
        <w:tc>
          <w:tcPr>
            <w:tcW w:w="4557" w:type="dxa"/>
            <w:tcBorders>
              <w:top w:val="single" w:color="auto" w:sz="4" w:space="0"/>
              <w:left w:val="single" w:color="auto" w:sz="4" w:space="0"/>
              <w:bottom w:val="single" w:color="auto" w:sz="4" w:space="0"/>
              <w:right w:val="single" w:color="auto" w:sz="4" w:space="0"/>
            </w:tcBorders>
            <w:vAlign w:val="center"/>
          </w:tcPr>
          <w:p w14:paraId="18E65035">
            <w:pPr>
              <w:tabs>
                <w:tab w:val="left" w:pos="708"/>
                <w:tab w:val="right" w:leader="underscore" w:pos="9639"/>
              </w:tabs>
              <w:rPr>
                <w:b/>
                <w:sz w:val="24"/>
                <w:szCs w:val="24"/>
              </w:rPr>
            </w:pPr>
            <w:r>
              <w:rPr>
                <w:sz w:val="24"/>
                <w:szCs w:val="24"/>
              </w:rPr>
              <w:t>Трудовая дисциплина</w:t>
            </w:r>
          </w:p>
        </w:tc>
        <w:tc>
          <w:tcPr>
            <w:tcW w:w="992" w:type="dxa"/>
            <w:tcBorders>
              <w:top w:val="single" w:color="auto" w:sz="4" w:space="0"/>
              <w:left w:val="single" w:color="auto" w:sz="4" w:space="0"/>
              <w:bottom w:val="single" w:color="auto" w:sz="4" w:space="0"/>
              <w:right w:val="single" w:color="auto" w:sz="4" w:space="0"/>
            </w:tcBorders>
          </w:tcPr>
          <w:p w14:paraId="569FD03A">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4C042C24">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571E5092">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4105D5AB">
            <w:pPr>
              <w:jc w:val="center"/>
              <w:rPr>
                <w:sz w:val="24"/>
                <w:szCs w:val="24"/>
              </w:rPr>
            </w:pPr>
          </w:p>
        </w:tc>
      </w:tr>
    </w:tbl>
    <w:p w14:paraId="74A384C9">
      <w:pPr>
        <w:ind w:firstLine="709"/>
        <w:jc w:val="both"/>
        <w:rPr>
          <w:sz w:val="24"/>
          <w:szCs w:val="24"/>
        </w:rPr>
      </w:pPr>
    </w:p>
    <w:p w14:paraId="402A1731">
      <w:pPr>
        <w:tabs>
          <w:tab w:val="left" w:pos="0"/>
        </w:tabs>
        <w:spacing w:line="312" w:lineRule="auto"/>
        <w:ind w:right="-1"/>
        <w:jc w:val="both"/>
        <w:rPr>
          <w:spacing w:val="1"/>
          <w:sz w:val="10"/>
        </w:rPr>
      </w:pPr>
    </w:p>
    <w:p w14:paraId="29C89C87">
      <w:pPr>
        <w:tabs>
          <w:tab w:val="left" w:pos="0"/>
        </w:tabs>
        <w:spacing w:line="312" w:lineRule="auto"/>
        <w:ind w:right="-1"/>
        <w:jc w:val="both"/>
        <w:rPr>
          <w:spacing w:val="1"/>
          <w:sz w:val="10"/>
        </w:rPr>
      </w:pPr>
    </w:p>
    <w:p w14:paraId="1029A5D6">
      <w:pPr>
        <w:tabs>
          <w:tab w:val="left" w:pos="0"/>
        </w:tabs>
        <w:spacing w:line="312" w:lineRule="auto"/>
        <w:jc w:val="both"/>
        <w:rPr>
          <w:spacing w:val="1"/>
          <w:sz w:val="24"/>
        </w:rPr>
      </w:pPr>
      <w:r>
        <w:rPr>
          <w:spacing w:val="1"/>
          <w:sz w:val="24"/>
        </w:rPr>
        <w:t>Практика оценивается (по 5-балльной шкале) _______________________________</w:t>
      </w:r>
    </w:p>
    <w:p w14:paraId="28CBBE76">
      <w:pPr>
        <w:tabs>
          <w:tab w:val="left" w:pos="0"/>
        </w:tabs>
        <w:rPr>
          <w:spacing w:val="1"/>
        </w:rPr>
      </w:pPr>
    </w:p>
    <w:p w14:paraId="2B5685CB">
      <w:pPr>
        <w:tabs>
          <w:tab w:val="left" w:pos="0"/>
        </w:tabs>
        <w:rPr>
          <w:spacing w:val="1"/>
        </w:rPr>
      </w:pPr>
    </w:p>
    <w:p w14:paraId="315776D1">
      <w:pPr>
        <w:tabs>
          <w:tab w:val="left" w:pos="0"/>
        </w:tabs>
        <w:rPr>
          <w:spacing w:val="1"/>
        </w:rPr>
      </w:pPr>
    </w:p>
    <w:p w14:paraId="03760101">
      <w:pPr>
        <w:tabs>
          <w:tab w:val="left" w:pos="0"/>
        </w:tabs>
        <w:rPr>
          <w:spacing w:val="1"/>
        </w:rPr>
      </w:pPr>
    </w:p>
    <w:p w14:paraId="61112501">
      <w:pPr>
        <w:tabs>
          <w:tab w:val="left" w:pos="567"/>
        </w:tabs>
        <w:jc w:val="both"/>
        <w:rPr>
          <w:rFonts w:eastAsia="Calibri"/>
          <w:i/>
          <w:spacing w:val="1"/>
          <w:sz w:val="16"/>
          <w:szCs w:val="24"/>
        </w:rPr>
      </w:pPr>
      <w:r>
        <w:rPr>
          <w:spacing w:val="1"/>
        </w:rPr>
        <w:t>______________________________________                 ____________          __________________</w:t>
      </w:r>
      <w:r>
        <w:rPr>
          <w:spacing w:val="1"/>
        </w:rPr>
        <w:br w:type="textWrapping"/>
      </w:r>
      <w:r>
        <w:rPr>
          <w:i/>
          <w:spacing w:val="1"/>
          <w:sz w:val="16"/>
          <w:szCs w:val="16"/>
        </w:rPr>
        <w:t>(наименование должности руководителя практики)</w:t>
      </w:r>
      <w:r>
        <w:rPr>
          <w:spacing w:val="1"/>
          <w:sz w:val="16"/>
          <w:szCs w:val="16"/>
        </w:rPr>
        <w:t xml:space="preserve">  </w:t>
      </w:r>
      <w:r>
        <w:rPr>
          <w:i/>
          <w:spacing w:val="1"/>
          <w:sz w:val="16"/>
          <w:szCs w:val="16"/>
        </w:rPr>
        <w:t xml:space="preserve">                                                        (подпись)                                     (И.О. Фамилия</w:t>
      </w:r>
      <w:r>
        <w:rPr>
          <w:i/>
          <w:spacing w:val="1"/>
          <w:sz w:val="18"/>
          <w:szCs w:val="18"/>
        </w:rPr>
        <w:t>)</w:t>
      </w:r>
    </w:p>
    <w:p w14:paraId="69C5868E">
      <w:pPr>
        <w:tabs>
          <w:tab w:val="left" w:pos="0"/>
        </w:tabs>
        <w:spacing w:line="312" w:lineRule="auto"/>
        <w:jc w:val="both"/>
        <w:rPr>
          <w:rFonts w:eastAsia="Calibri"/>
          <w:spacing w:val="1"/>
          <w:sz w:val="16"/>
          <w:szCs w:val="24"/>
        </w:rPr>
      </w:pPr>
    </w:p>
    <w:p w14:paraId="59C7E4B4">
      <w:pPr>
        <w:tabs>
          <w:tab w:val="left" w:pos="567"/>
        </w:tabs>
        <w:jc w:val="both"/>
        <w:rPr>
          <w:spacing w:val="1"/>
        </w:rPr>
      </w:pPr>
    </w:p>
    <w:p w14:paraId="649DB58A">
      <w:pPr>
        <w:tabs>
          <w:tab w:val="left" w:pos="0"/>
        </w:tabs>
        <w:rPr>
          <w:spacing w:val="1"/>
        </w:rPr>
      </w:pPr>
      <w:r>
        <w:rPr>
          <w:spacing w:val="1"/>
        </w:rPr>
        <w:t>______________________________________                                  ____________                    __________________</w:t>
      </w:r>
      <w:r>
        <w:rPr>
          <w:spacing w:val="1"/>
        </w:rPr>
        <w:br w:type="textWrapping"/>
      </w:r>
      <w:r>
        <w:rPr>
          <w:i/>
          <w:spacing w:val="1"/>
          <w:sz w:val="16"/>
          <w:szCs w:val="16"/>
        </w:rPr>
        <w:t>(наименование должности руководителя организации)</w:t>
      </w:r>
      <w:r>
        <w:rPr>
          <w:spacing w:val="1"/>
          <w:sz w:val="16"/>
          <w:szCs w:val="16"/>
        </w:rPr>
        <w:t xml:space="preserve">  </w:t>
      </w:r>
      <w:r>
        <w:rPr>
          <w:i/>
          <w:spacing w:val="1"/>
          <w:sz w:val="16"/>
          <w:szCs w:val="16"/>
        </w:rPr>
        <w:t xml:space="preserve">                                                   (подпись)                                     (И.О. Фамилия</w:t>
      </w:r>
      <w:r>
        <w:rPr>
          <w:i/>
          <w:spacing w:val="1"/>
          <w:sz w:val="18"/>
          <w:szCs w:val="18"/>
        </w:rPr>
        <w:t>)</w:t>
      </w:r>
    </w:p>
    <w:p w14:paraId="114A5B68">
      <w:pPr>
        <w:tabs>
          <w:tab w:val="left" w:pos="0"/>
        </w:tabs>
        <w:spacing w:line="312" w:lineRule="auto"/>
        <w:jc w:val="both"/>
        <w:rPr>
          <w:sz w:val="14"/>
        </w:rPr>
      </w:pPr>
      <w:r>
        <w:rPr>
          <w:spacing w:val="1"/>
          <w:sz w:val="14"/>
        </w:rPr>
        <w:t>МП</w:t>
      </w:r>
    </w:p>
    <w:p w14:paraId="6CA16A50">
      <w:pPr>
        <w:ind w:left="5382"/>
        <w:contextualSpacing/>
        <w:rPr>
          <w:rFonts w:eastAsia="Calibri"/>
        </w:rPr>
      </w:pPr>
      <w:r>
        <w:rPr>
          <w:rFonts w:eastAsia="Calibri"/>
        </w:rPr>
        <w:t xml:space="preserve"> </w:t>
      </w:r>
    </w:p>
    <w:p w14:paraId="07786E7C">
      <w:pPr>
        <w:ind w:left="5382"/>
        <w:contextualSpacing/>
        <w:rPr>
          <w:rFonts w:eastAsia="Calibri"/>
        </w:rPr>
      </w:pPr>
      <w:r>
        <w:rPr>
          <w:rFonts w:eastAsia="Calibri"/>
        </w:rPr>
        <w:t xml:space="preserve">   «________» ______________202_ г.</w:t>
      </w:r>
    </w:p>
    <w:p w14:paraId="3233426C">
      <w:pPr>
        <w:rPr>
          <w:rFonts w:eastAsia="Calibri"/>
          <w:bCs/>
          <w:sz w:val="28"/>
          <w:szCs w:val="28"/>
        </w:rPr>
      </w:pPr>
      <w:r>
        <w:rPr>
          <w:rFonts w:eastAsia="Calibri"/>
        </w:rPr>
        <w:tab/>
      </w:r>
      <w:r>
        <w:rPr>
          <w:rFonts w:eastAsia="Calibri"/>
        </w:rPr>
        <w:tab/>
      </w:r>
      <w:r>
        <w:rPr>
          <w:rFonts w:eastAsia="Calibri"/>
        </w:rPr>
        <w:tab/>
      </w:r>
      <w:r>
        <w:rPr>
          <w:rFonts w:eastAsia="Calibri"/>
        </w:rPr>
        <w:tab/>
      </w:r>
      <w:r>
        <w:rPr>
          <w:rFonts w:eastAsia="Calibri"/>
        </w:rPr>
        <w:tab/>
      </w:r>
      <w:r>
        <w:rPr>
          <w:rFonts w:eastAsia="Calibri"/>
        </w:rPr>
        <w:t xml:space="preserve">                                       </w:t>
      </w:r>
      <w:r>
        <w:rPr>
          <w:rFonts w:eastAsia="Calibri"/>
          <w:i/>
          <w:sz w:val="18"/>
          <w:szCs w:val="18"/>
        </w:rPr>
        <w:t>(указывается последний день практики)</w:t>
      </w:r>
    </w:p>
    <w:p w14:paraId="7387E5A0">
      <w:pPr>
        <w:jc w:val="center"/>
        <w:rPr>
          <w:i/>
          <w:sz w:val="28"/>
        </w:rPr>
      </w:pPr>
    </w:p>
    <w:p w14:paraId="3F811466">
      <w:pPr>
        <w:jc w:val="center"/>
        <w:rPr>
          <w:i/>
          <w:sz w:val="24"/>
          <w:szCs w:val="24"/>
        </w:rPr>
      </w:pPr>
      <w:r>
        <w:rPr>
          <w:i/>
          <w:sz w:val="24"/>
          <w:szCs w:val="24"/>
        </w:rPr>
        <w:t xml:space="preserve">Образец отзыва руководителя практики от университета </w:t>
      </w:r>
    </w:p>
    <w:p w14:paraId="55F86ED6">
      <w:pPr>
        <w:jc w:val="right"/>
        <w:rPr>
          <w:rFonts w:eastAsia="Calibri"/>
          <w:bCs/>
          <w:sz w:val="28"/>
          <w:szCs w:val="28"/>
        </w:rPr>
      </w:pPr>
      <w:r>
        <w:rPr>
          <w:sz w:val="28"/>
        </w:rPr>
        <w:t>Приложение 5</w:t>
      </w:r>
    </w:p>
    <w:p w14:paraId="36C0E328">
      <w:pPr>
        <w:jc w:val="right"/>
        <w:rPr>
          <w:rFonts w:eastAsia="Calibri"/>
          <w:bCs/>
          <w:sz w:val="28"/>
          <w:szCs w:val="28"/>
        </w:rPr>
      </w:pPr>
    </w:p>
    <w:p w14:paraId="20D74016">
      <w:pPr>
        <w:tabs>
          <w:tab w:val="left" w:pos="0"/>
        </w:tabs>
        <w:spacing w:line="312" w:lineRule="auto"/>
        <w:jc w:val="center"/>
        <w:rPr>
          <w:b/>
          <w:spacing w:val="1"/>
          <w:sz w:val="24"/>
        </w:rPr>
      </w:pPr>
      <w:r>
        <w:rPr>
          <w:b/>
          <w:spacing w:val="1"/>
          <w:sz w:val="24"/>
        </w:rPr>
        <w:t>Отзыв</w:t>
      </w:r>
    </w:p>
    <w:p w14:paraId="7CC25B90">
      <w:pPr>
        <w:tabs>
          <w:tab w:val="left" w:pos="0"/>
        </w:tabs>
        <w:spacing w:line="312" w:lineRule="auto"/>
        <w:ind w:firstLine="709"/>
        <w:jc w:val="both"/>
        <w:rPr>
          <w:spacing w:val="1"/>
          <w:sz w:val="24"/>
        </w:rPr>
      </w:pPr>
    </w:p>
    <w:p w14:paraId="473F9FC5">
      <w:pPr>
        <w:tabs>
          <w:tab w:val="left" w:pos="0"/>
        </w:tabs>
        <w:jc w:val="both"/>
        <w:rPr>
          <w:spacing w:val="1"/>
          <w:sz w:val="24"/>
        </w:rPr>
      </w:pPr>
      <w:r>
        <w:rPr>
          <w:spacing w:val="1"/>
          <w:sz w:val="24"/>
        </w:rPr>
        <w:t>Обучающийся АНОО ВО Центросоюза Российской Федерации «Сибирский университет потребительской кооперации» ___________________________________________________</w:t>
      </w:r>
    </w:p>
    <w:p w14:paraId="6EE1172A">
      <w:pPr>
        <w:tabs>
          <w:tab w:val="left" w:pos="1843"/>
        </w:tabs>
        <w:spacing w:line="312" w:lineRule="auto"/>
        <w:ind w:firstLine="4536"/>
        <w:jc w:val="both"/>
        <w:rPr>
          <w:i/>
          <w:color w:val="000000"/>
          <w:spacing w:val="1"/>
          <w:sz w:val="18"/>
          <w:szCs w:val="18"/>
        </w:rPr>
      </w:pPr>
      <w:r>
        <w:rPr>
          <w:i/>
          <w:color w:val="000000"/>
          <w:spacing w:val="1"/>
          <w:sz w:val="18"/>
          <w:szCs w:val="18"/>
        </w:rPr>
        <w:t>(Фамилия И.О. (при наличии) полностью)</w:t>
      </w:r>
    </w:p>
    <w:p w14:paraId="4C4294DA">
      <w:pPr>
        <w:tabs>
          <w:tab w:val="left" w:pos="0"/>
        </w:tabs>
        <w:spacing w:line="312" w:lineRule="auto"/>
        <w:jc w:val="both"/>
        <w:rPr>
          <w:spacing w:val="1"/>
        </w:rPr>
      </w:pPr>
      <w:r>
        <w:rPr>
          <w:spacing w:val="1"/>
        </w:rPr>
        <w:t>_____________________________________________________ факультета, __курса,</w:t>
      </w:r>
    </w:p>
    <w:p w14:paraId="31554CEF">
      <w:pPr>
        <w:tabs>
          <w:tab w:val="left" w:pos="0"/>
        </w:tabs>
        <w:jc w:val="both"/>
        <w:rPr>
          <w:spacing w:val="1"/>
        </w:rPr>
      </w:pPr>
      <w:r>
        <w:rPr>
          <w:spacing w:val="1"/>
        </w:rPr>
        <w:t>______________________________________________________________________________________________</w:t>
      </w:r>
    </w:p>
    <w:p w14:paraId="30752938">
      <w:pPr>
        <w:tabs>
          <w:tab w:val="left" w:pos="1276"/>
        </w:tabs>
        <w:ind w:firstLine="1701"/>
        <w:jc w:val="both"/>
        <w:rPr>
          <w:i/>
          <w:spacing w:val="1"/>
          <w:sz w:val="18"/>
        </w:rPr>
      </w:pPr>
      <w:r>
        <w:rPr>
          <w:i/>
          <w:spacing w:val="1"/>
          <w:sz w:val="18"/>
        </w:rPr>
        <w:t>(код и наименование направления подготовки /специальности, направленности)</w:t>
      </w:r>
    </w:p>
    <w:p w14:paraId="19BB0C42">
      <w:pPr>
        <w:tabs>
          <w:tab w:val="left" w:pos="0"/>
        </w:tabs>
        <w:jc w:val="both"/>
        <w:rPr>
          <w:i/>
          <w:spacing w:val="1"/>
        </w:rPr>
      </w:pPr>
      <w:r>
        <w:rPr>
          <w:spacing w:val="1"/>
        </w:rPr>
        <w:t xml:space="preserve">проходил (а) </w:t>
      </w:r>
      <w:r>
        <w:rPr>
          <w:i/>
          <w:spacing w:val="1"/>
        </w:rPr>
        <w:t>__________________________________________________________________________________</w:t>
      </w:r>
    </w:p>
    <w:p w14:paraId="37D1FB52">
      <w:pPr>
        <w:tabs>
          <w:tab w:val="left" w:pos="1276"/>
        </w:tabs>
        <w:ind w:firstLine="1701"/>
        <w:jc w:val="both"/>
        <w:rPr>
          <w:i/>
          <w:spacing w:val="1"/>
          <w:sz w:val="18"/>
        </w:rPr>
      </w:pPr>
      <w:r>
        <w:rPr>
          <w:i/>
          <w:spacing w:val="1"/>
          <w:sz w:val="18"/>
        </w:rPr>
        <w:tab/>
      </w:r>
      <w:r>
        <w:rPr>
          <w:i/>
          <w:spacing w:val="1"/>
          <w:sz w:val="18"/>
        </w:rPr>
        <w:tab/>
      </w:r>
      <w:r>
        <w:rPr>
          <w:i/>
          <w:spacing w:val="1"/>
          <w:sz w:val="18"/>
        </w:rPr>
        <w:tab/>
      </w:r>
      <w:r>
        <w:rPr>
          <w:i/>
          <w:spacing w:val="1"/>
          <w:sz w:val="18"/>
        </w:rPr>
        <w:tab/>
      </w:r>
      <w:r>
        <w:rPr>
          <w:i/>
          <w:spacing w:val="1"/>
          <w:sz w:val="18"/>
        </w:rPr>
        <w:t>(вид практики)</w:t>
      </w:r>
    </w:p>
    <w:p w14:paraId="0DA34D3D">
      <w:pPr>
        <w:tabs>
          <w:tab w:val="left" w:pos="0"/>
        </w:tabs>
        <w:jc w:val="both"/>
        <w:rPr>
          <w:spacing w:val="1"/>
        </w:rPr>
      </w:pPr>
      <w:r>
        <w:rPr>
          <w:i/>
          <w:spacing w:val="1"/>
        </w:rPr>
        <w:t xml:space="preserve"> </w:t>
      </w:r>
      <w:r>
        <w:rPr>
          <w:spacing w:val="1"/>
        </w:rPr>
        <w:t>в _____________________________________________________________________________________________</w:t>
      </w:r>
    </w:p>
    <w:p w14:paraId="4CD6C579">
      <w:pPr>
        <w:tabs>
          <w:tab w:val="left" w:pos="0"/>
        </w:tabs>
        <w:ind w:firstLine="709"/>
        <w:jc w:val="both"/>
        <w:rPr>
          <w:i/>
          <w:spacing w:val="1"/>
          <w:sz w:val="18"/>
          <w:szCs w:val="18"/>
        </w:rPr>
      </w:pPr>
      <w:r>
        <w:rPr>
          <w:spacing w:val="1"/>
          <w:sz w:val="18"/>
          <w:szCs w:val="18"/>
        </w:rPr>
        <w:t xml:space="preserve">                                  </w:t>
      </w:r>
      <w:r>
        <w:rPr>
          <w:i/>
          <w:spacing w:val="1"/>
          <w:sz w:val="18"/>
          <w:szCs w:val="18"/>
        </w:rPr>
        <w:t>(полное наименование организации, учреждения, предприятия)</w:t>
      </w:r>
    </w:p>
    <w:p w14:paraId="66628227">
      <w:pPr>
        <w:tabs>
          <w:tab w:val="left" w:pos="0"/>
        </w:tabs>
        <w:spacing w:line="312" w:lineRule="auto"/>
        <w:jc w:val="both"/>
        <w:rPr>
          <w:spacing w:val="1"/>
        </w:rPr>
      </w:pPr>
    </w:p>
    <w:p w14:paraId="6C281225">
      <w:pPr>
        <w:jc w:val="both"/>
        <w:rPr>
          <w:sz w:val="24"/>
          <w:szCs w:val="24"/>
        </w:rPr>
      </w:pPr>
      <w:r>
        <w:rPr>
          <w:sz w:val="24"/>
          <w:szCs w:val="24"/>
        </w:rPr>
        <w:t>В процессе прохождения практики и выполнения заданий обучающийся придерживался (не придерживался) рабочего графика и индивидуального задания, ответственно (недостаточно ответственно, неответственно) относился к поставленным задачам, последовательно (не системно) решал их.</w:t>
      </w:r>
    </w:p>
    <w:p w14:paraId="584CF892">
      <w:pPr>
        <w:jc w:val="both"/>
        <w:rPr>
          <w:sz w:val="24"/>
          <w:szCs w:val="24"/>
        </w:rPr>
      </w:pPr>
    </w:p>
    <w:tbl>
      <w:tblPr>
        <w:tblStyle w:val="6"/>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8"/>
        <w:gridCol w:w="4699"/>
        <w:gridCol w:w="850"/>
        <w:gridCol w:w="993"/>
        <w:gridCol w:w="992"/>
        <w:gridCol w:w="850"/>
      </w:tblGrid>
      <w:tr w14:paraId="4A336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 w:hRule="atLeast"/>
          <w:tblHeader/>
        </w:trPr>
        <w:tc>
          <w:tcPr>
            <w:tcW w:w="5387" w:type="dxa"/>
            <w:gridSpan w:val="2"/>
            <w:vMerge w:val="restart"/>
            <w:tcBorders>
              <w:top w:val="single" w:color="auto" w:sz="4" w:space="0"/>
              <w:left w:val="single" w:color="auto" w:sz="4" w:space="0"/>
              <w:right w:val="single" w:color="auto" w:sz="4" w:space="0"/>
            </w:tcBorders>
            <w:vAlign w:val="center"/>
          </w:tcPr>
          <w:p w14:paraId="1BE8DEDE">
            <w:pPr>
              <w:jc w:val="center"/>
              <w:rPr>
                <w:sz w:val="24"/>
                <w:szCs w:val="24"/>
              </w:rPr>
            </w:pPr>
            <w:r>
              <w:rPr>
                <w:sz w:val="24"/>
                <w:szCs w:val="24"/>
              </w:rPr>
              <w:t>Критерии оценивания</w:t>
            </w:r>
          </w:p>
        </w:tc>
        <w:tc>
          <w:tcPr>
            <w:tcW w:w="3685" w:type="dxa"/>
            <w:gridSpan w:val="4"/>
            <w:tcBorders>
              <w:top w:val="single" w:color="auto" w:sz="4" w:space="0"/>
              <w:left w:val="single" w:color="auto" w:sz="4" w:space="0"/>
              <w:bottom w:val="single" w:color="auto" w:sz="4" w:space="0"/>
              <w:right w:val="single" w:color="auto" w:sz="4" w:space="0"/>
            </w:tcBorders>
          </w:tcPr>
          <w:p w14:paraId="4FBABEB8">
            <w:pPr>
              <w:jc w:val="center"/>
              <w:rPr>
                <w:sz w:val="24"/>
                <w:szCs w:val="24"/>
              </w:rPr>
            </w:pPr>
            <w:r>
              <w:rPr>
                <w:sz w:val="24"/>
                <w:szCs w:val="24"/>
              </w:rPr>
              <w:t>Шкала оценивания</w:t>
            </w:r>
          </w:p>
        </w:tc>
      </w:tr>
      <w:tr w14:paraId="36ADD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 w:hRule="atLeast"/>
          <w:tblHeader/>
        </w:trPr>
        <w:tc>
          <w:tcPr>
            <w:tcW w:w="5387" w:type="dxa"/>
            <w:gridSpan w:val="2"/>
            <w:vMerge w:val="continue"/>
            <w:tcBorders>
              <w:left w:val="single" w:color="auto" w:sz="4" w:space="0"/>
              <w:bottom w:val="single" w:color="auto" w:sz="4" w:space="0"/>
              <w:right w:val="single" w:color="auto" w:sz="4" w:space="0"/>
            </w:tcBorders>
            <w:vAlign w:val="center"/>
          </w:tcPr>
          <w:p w14:paraId="319E4270">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tcPr>
          <w:p w14:paraId="1F679A6E">
            <w:pPr>
              <w:jc w:val="center"/>
              <w:rPr>
                <w:sz w:val="24"/>
                <w:szCs w:val="24"/>
              </w:rPr>
            </w:pPr>
            <w:r>
              <w:rPr>
                <w:sz w:val="24"/>
                <w:szCs w:val="24"/>
              </w:rPr>
              <w:t>5</w:t>
            </w:r>
          </w:p>
        </w:tc>
        <w:tc>
          <w:tcPr>
            <w:tcW w:w="993" w:type="dxa"/>
            <w:tcBorders>
              <w:top w:val="single" w:color="auto" w:sz="4" w:space="0"/>
              <w:left w:val="single" w:color="auto" w:sz="4" w:space="0"/>
              <w:bottom w:val="single" w:color="auto" w:sz="4" w:space="0"/>
              <w:right w:val="single" w:color="auto" w:sz="4" w:space="0"/>
            </w:tcBorders>
          </w:tcPr>
          <w:p w14:paraId="649C3C56">
            <w:pPr>
              <w:jc w:val="center"/>
              <w:rPr>
                <w:sz w:val="24"/>
                <w:szCs w:val="24"/>
              </w:rPr>
            </w:pPr>
            <w:r>
              <w:rPr>
                <w:sz w:val="24"/>
                <w:szCs w:val="24"/>
              </w:rPr>
              <w:t>4</w:t>
            </w:r>
          </w:p>
        </w:tc>
        <w:tc>
          <w:tcPr>
            <w:tcW w:w="992" w:type="dxa"/>
            <w:tcBorders>
              <w:top w:val="single" w:color="auto" w:sz="4" w:space="0"/>
              <w:left w:val="single" w:color="auto" w:sz="4" w:space="0"/>
              <w:bottom w:val="single" w:color="auto" w:sz="4" w:space="0"/>
              <w:right w:val="single" w:color="auto" w:sz="4" w:space="0"/>
            </w:tcBorders>
          </w:tcPr>
          <w:p w14:paraId="58C388EE">
            <w:pPr>
              <w:jc w:val="center"/>
              <w:rPr>
                <w:sz w:val="24"/>
                <w:szCs w:val="24"/>
              </w:rPr>
            </w:pPr>
            <w:r>
              <w:rPr>
                <w:sz w:val="24"/>
                <w:szCs w:val="24"/>
              </w:rPr>
              <w:t>3</w:t>
            </w:r>
          </w:p>
        </w:tc>
        <w:tc>
          <w:tcPr>
            <w:tcW w:w="850" w:type="dxa"/>
            <w:tcBorders>
              <w:top w:val="single" w:color="auto" w:sz="4" w:space="0"/>
              <w:left w:val="single" w:color="auto" w:sz="4" w:space="0"/>
              <w:bottom w:val="single" w:color="auto" w:sz="4" w:space="0"/>
              <w:right w:val="single" w:color="auto" w:sz="4" w:space="0"/>
            </w:tcBorders>
            <w:vAlign w:val="center"/>
          </w:tcPr>
          <w:p w14:paraId="6068FC8F">
            <w:pPr>
              <w:jc w:val="center"/>
              <w:rPr>
                <w:sz w:val="24"/>
                <w:szCs w:val="24"/>
              </w:rPr>
            </w:pPr>
            <w:r>
              <w:rPr>
                <w:sz w:val="24"/>
                <w:szCs w:val="24"/>
              </w:rPr>
              <w:t>2</w:t>
            </w:r>
          </w:p>
        </w:tc>
      </w:tr>
      <w:tr w14:paraId="37EC2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46CDB09B">
            <w:pPr>
              <w:jc w:val="center"/>
              <w:rPr>
                <w:b/>
                <w:sz w:val="24"/>
                <w:szCs w:val="24"/>
              </w:rPr>
            </w:pPr>
            <w:r>
              <w:rPr>
                <w:b/>
                <w:sz w:val="24"/>
                <w:szCs w:val="24"/>
              </w:rPr>
              <w:t>1</w:t>
            </w:r>
          </w:p>
        </w:tc>
        <w:tc>
          <w:tcPr>
            <w:tcW w:w="4699" w:type="dxa"/>
            <w:tcBorders>
              <w:top w:val="single" w:color="auto" w:sz="4" w:space="0"/>
              <w:left w:val="single" w:color="auto" w:sz="4" w:space="0"/>
              <w:bottom w:val="single" w:color="auto" w:sz="4" w:space="0"/>
              <w:right w:val="single" w:color="auto" w:sz="4" w:space="0"/>
            </w:tcBorders>
            <w:vAlign w:val="center"/>
          </w:tcPr>
          <w:p w14:paraId="5BFCFD1A">
            <w:pPr>
              <w:tabs>
                <w:tab w:val="left" w:pos="708"/>
                <w:tab w:val="right" w:leader="underscore" w:pos="9639"/>
              </w:tabs>
              <w:rPr>
                <w:sz w:val="24"/>
                <w:szCs w:val="24"/>
              </w:rPr>
            </w:pPr>
            <w:r>
              <w:rPr>
                <w:sz w:val="24"/>
                <w:szCs w:val="24"/>
              </w:rPr>
              <w:t>Оценка практической  деятельности  студента</w:t>
            </w:r>
          </w:p>
        </w:tc>
        <w:tc>
          <w:tcPr>
            <w:tcW w:w="850" w:type="dxa"/>
            <w:tcBorders>
              <w:top w:val="single" w:color="auto" w:sz="4" w:space="0"/>
              <w:left w:val="single" w:color="auto" w:sz="4" w:space="0"/>
              <w:bottom w:val="single" w:color="auto" w:sz="4" w:space="0"/>
              <w:right w:val="single" w:color="auto" w:sz="4" w:space="0"/>
            </w:tcBorders>
          </w:tcPr>
          <w:p w14:paraId="1386C3A3">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340BFAFD">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4AA88D48">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3F40E709">
            <w:pPr>
              <w:jc w:val="center"/>
              <w:rPr>
                <w:sz w:val="24"/>
                <w:szCs w:val="24"/>
              </w:rPr>
            </w:pPr>
          </w:p>
        </w:tc>
      </w:tr>
      <w:tr w14:paraId="73D5E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7906C16F">
            <w:pPr>
              <w:jc w:val="center"/>
              <w:rPr>
                <w:b/>
                <w:sz w:val="24"/>
                <w:szCs w:val="24"/>
              </w:rPr>
            </w:pPr>
            <w:r>
              <w:rPr>
                <w:b/>
                <w:sz w:val="24"/>
                <w:szCs w:val="24"/>
              </w:rPr>
              <w:t>2</w:t>
            </w:r>
          </w:p>
        </w:tc>
        <w:tc>
          <w:tcPr>
            <w:tcW w:w="4699" w:type="dxa"/>
            <w:tcBorders>
              <w:top w:val="single" w:color="auto" w:sz="4" w:space="0"/>
              <w:left w:val="single" w:color="auto" w:sz="4" w:space="0"/>
              <w:bottom w:val="single" w:color="auto" w:sz="4" w:space="0"/>
              <w:right w:val="single" w:color="auto" w:sz="4" w:space="0"/>
            </w:tcBorders>
            <w:vAlign w:val="center"/>
          </w:tcPr>
          <w:p w14:paraId="1337BFC1">
            <w:pPr>
              <w:tabs>
                <w:tab w:val="left" w:pos="708"/>
                <w:tab w:val="right" w:leader="underscore" w:pos="9639"/>
              </w:tabs>
              <w:rPr>
                <w:sz w:val="24"/>
                <w:szCs w:val="24"/>
              </w:rPr>
            </w:pPr>
            <w:r>
              <w:rPr>
                <w:sz w:val="24"/>
                <w:szCs w:val="24"/>
              </w:rPr>
              <w:t>Соблюдение требований к оформлению дневника прохождения  практики, правил русского языка и использования профессиональной терминологии</w:t>
            </w:r>
          </w:p>
        </w:tc>
        <w:tc>
          <w:tcPr>
            <w:tcW w:w="850" w:type="dxa"/>
            <w:tcBorders>
              <w:top w:val="single" w:color="auto" w:sz="4" w:space="0"/>
              <w:left w:val="single" w:color="auto" w:sz="4" w:space="0"/>
              <w:bottom w:val="single" w:color="auto" w:sz="4" w:space="0"/>
              <w:right w:val="single" w:color="auto" w:sz="4" w:space="0"/>
            </w:tcBorders>
          </w:tcPr>
          <w:p w14:paraId="5CC40F7A">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68929648">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5A9C35A0">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35C2236D">
            <w:pPr>
              <w:jc w:val="center"/>
              <w:rPr>
                <w:sz w:val="24"/>
                <w:szCs w:val="24"/>
              </w:rPr>
            </w:pPr>
          </w:p>
        </w:tc>
      </w:tr>
      <w:tr w14:paraId="271FF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6F1032B4">
            <w:pPr>
              <w:jc w:val="center"/>
              <w:rPr>
                <w:b/>
                <w:sz w:val="24"/>
                <w:szCs w:val="24"/>
              </w:rPr>
            </w:pPr>
            <w:r>
              <w:rPr>
                <w:b/>
                <w:sz w:val="24"/>
                <w:szCs w:val="24"/>
              </w:rPr>
              <w:t>3</w:t>
            </w:r>
          </w:p>
        </w:tc>
        <w:tc>
          <w:tcPr>
            <w:tcW w:w="4699" w:type="dxa"/>
            <w:tcBorders>
              <w:top w:val="single" w:color="auto" w:sz="4" w:space="0"/>
              <w:left w:val="single" w:color="auto" w:sz="4" w:space="0"/>
              <w:bottom w:val="single" w:color="auto" w:sz="4" w:space="0"/>
              <w:right w:val="single" w:color="auto" w:sz="4" w:space="0"/>
            </w:tcBorders>
            <w:vAlign w:val="center"/>
          </w:tcPr>
          <w:p w14:paraId="5B7613B5">
            <w:pPr>
              <w:tabs>
                <w:tab w:val="left" w:pos="708"/>
                <w:tab w:val="right" w:leader="underscore" w:pos="9639"/>
              </w:tabs>
              <w:rPr>
                <w:sz w:val="24"/>
                <w:szCs w:val="24"/>
              </w:rPr>
            </w:pPr>
            <w:r>
              <w:rPr>
                <w:sz w:val="24"/>
                <w:szCs w:val="24"/>
              </w:rPr>
              <w:t>Соответствие дневника прохождения практики, отчета выполняемым заданиям, полнота и точность отражения в них сведений о практике</w:t>
            </w:r>
          </w:p>
        </w:tc>
        <w:tc>
          <w:tcPr>
            <w:tcW w:w="850" w:type="dxa"/>
            <w:tcBorders>
              <w:top w:val="single" w:color="auto" w:sz="4" w:space="0"/>
              <w:left w:val="single" w:color="auto" w:sz="4" w:space="0"/>
              <w:bottom w:val="single" w:color="auto" w:sz="4" w:space="0"/>
              <w:right w:val="single" w:color="auto" w:sz="4" w:space="0"/>
            </w:tcBorders>
          </w:tcPr>
          <w:p w14:paraId="5BDEEB62">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11F8E645">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14A6AC7A">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59337BC4">
            <w:pPr>
              <w:jc w:val="center"/>
              <w:rPr>
                <w:sz w:val="24"/>
                <w:szCs w:val="24"/>
              </w:rPr>
            </w:pPr>
          </w:p>
        </w:tc>
      </w:tr>
    </w:tbl>
    <w:p w14:paraId="10772441">
      <w:pPr>
        <w:jc w:val="both"/>
        <w:rPr>
          <w:sz w:val="24"/>
          <w:szCs w:val="24"/>
        </w:rPr>
      </w:pPr>
    </w:p>
    <w:p w14:paraId="45B68D55">
      <w:pPr>
        <w:tabs>
          <w:tab w:val="left" w:pos="0"/>
        </w:tabs>
        <w:spacing w:line="312" w:lineRule="auto"/>
        <w:jc w:val="both"/>
        <w:rPr>
          <w:spacing w:val="1"/>
          <w:sz w:val="24"/>
        </w:rPr>
      </w:pPr>
    </w:p>
    <w:p w14:paraId="0758C6CE">
      <w:pPr>
        <w:tabs>
          <w:tab w:val="left" w:pos="0"/>
        </w:tabs>
        <w:spacing w:line="312" w:lineRule="auto"/>
        <w:jc w:val="both"/>
        <w:rPr>
          <w:spacing w:val="1"/>
          <w:sz w:val="24"/>
        </w:rPr>
      </w:pPr>
      <w:r>
        <w:rPr>
          <w:spacing w:val="1"/>
          <w:sz w:val="24"/>
        </w:rPr>
        <w:t>Практика оценивается (по 5-балльной шкале) _______________________________</w:t>
      </w:r>
    </w:p>
    <w:p w14:paraId="73CF86E7">
      <w:pPr>
        <w:tabs>
          <w:tab w:val="left" w:pos="0"/>
        </w:tabs>
        <w:rPr>
          <w:spacing w:val="1"/>
        </w:rPr>
      </w:pPr>
    </w:p>
    <w:p w14:paraId="7B77435A">
      <w:pPr>
        <w:tabs>
          <w:tab w:val="left" w:pos="567"/>
        </w:tabs>
        <w:jc w:val="both"/>
        <w:rPr>
          <w:i/>
          <w:spacing w:val="1"/>
          <w:sz w:val="18"/>
          <w:szCs w:val="18"/>
        </w:rPr>
      </w:pPr>
      <w:r>
        <w:rPr>
          <w:spacing w:val="1"/>
        </w:rPr>
        <w:t>______________________________________                 ____________          __________________</w:t>
      </w:r>
      <w:r>
        <w:rPr>
          <w:spacing w:val="1"/>
        </w:rPr>
        <w:br w:type="textWrapping"/>
      </w:r>
      <w:r>
        <w:rPr>
          <w:i/>
          <w:spacing w:val="1"/>
          <w:sz w:val="16"/>
          <w:szCs w:val="16"/>
        </w:rPr>
        <w:t>(наименование должности руководителя практики)</w:t>
      </w:r>
      <w:r>
        <w:rPr>
          <w:spacing w:val="1"/>
          <w:sz w:val="16"/>
          <w:szCs w:val="16"/>
        </w:rPr>
        <w:t xml:space="preserve">  </w:t>
      </w:r>
      <w:r>
        <w:rPr>
          <w:i/>
          <w:spacing w:val="1"/>
          <w:sz w:val="16"/>
          <w:szCs w:val="16"/>
        </w:rPr>
        <w:t xml:space="preserve">                                                        (подпись)                                     (И.О. Фамилия</w:t>
      </w:r>
      <w:r>
        <w:rPr>
          <w:i/>
          <w:spacing w:val="1"/>
          <w:sz w:val="18"/>
          <w:szCs w:val="18"/>
        </w:rPr>
        <w:t>)</w:t>
      </w:r>
    </w:p>
    <w:p w14:paraId="295FC237">
      <w:pPr>
        <w:ind w:left="5382"/>
        <w:contextualSpacing/>
        <w:rPr>
          <w:rFonts w:eastAsia="Calibri"/>
        </w:rPr>
      </w:pPr>
    </w:p>
    <w:p w14:paraId="59AA8ED2">
      <w:pPr>
        <w:ind w:left="5382"/>
        <w:contextualSpacing/>
        <w:rPr>
          <w:rFonts w:eastAsia="Calibri"/>
        </w:rPr>
      </w:pPr>
    </w:p>
    <w:p w14:paraId="7F35FC21">
      <w:pPr>
        <w:ind w:left="5382"/>
        <w:contextualSpacing/>
        <w:rPr>
          <w:rFonts w:eastAsia="Calibri"/>
        </w:rPr>
      </w:pPr>
    </w:p>
    <w:p w14:paraId="55168921">
      <w:pPr>
        <w:ind w:left="5382"/>
        <w:contextualSpacing/>
        <w:rPr>
          <w:rFonts w:eastAsia="Calibri"/>
        </w:rPr>
      </w:pPr>
    </w:p>
    <w:p w14:paraId="5C979CAA">
      <w:pPr>
        <w:ind w:left="5382"/>
        <w:contextualSpacing/>
        <w:rPr>
          <w:rFonts w:eastAsia="Calibri"/>
        </w:rPr>
      </w:pPr>
      <w:r>
        <w:rPr>
          <w:rFonts w:eastAsia="Calibri"/>
        </w:rPr>
        <w:t xml:space="preserve">    «________» ______________202_ г.</w:t>
      </w:r>
    </w:p>
    <w:p w14:paraId="3F621241">
      <w:pPr>
        <w:pStyle w:val="42"/>
        <w:tabs>
          <w:tab w:val="left" w:pos="175"/>
          <w:tab w:val="clear" w:pos="0"/>
        </w:tabs>
        <w:ind w:firstLine="175"/>
        <w:jc w:val="both"/>
        <w:rPr>
          <w:rFonts w:eastAsia="Calibri"/>
          <w:spacing w:val="1"/>
          <w:sz w:val="14"/>
          <w:szCs w:val="24"/>
        </w:rPr>
      </w:pPr>
      <w:r>
        <w:rPr>
          <w:rFonts w:eastAsia="Calibri"/>
          <w:i/>
          <w:sz w:val="18"/>
          <w:szCs w:val="18"/>
        </w:rPr>
        <w:t xml:space="preserve">                                                                                                                         (указывается последний день практики)</w:t>
      </w:r>
    </w:p>
    <w:p w14:paraId="3063220E">
      <w:pPr>
        <w:shd w:val="clear" w:color="auto" w:fill="FFFFFF"/>
        <w:ind w:left="567" w:right="38"/>
        <w:jc w:val="right"/>
        <w:rPr>
          <w:sz w:val="28"/>
          <w:szCs w:val="28"/>
        </w:rPr>
      </w:pPr>
    </w:p>
    <w:p w14:paraId="661E2FC7">
      <w:pPr>
        <w:shd w:val="clear" w:color="auto" w:fill="FFFFFF"/>
        <w:ind w:left="567" w:right="38"/>
        <w:jc w:val="right"/>
        <w:rPr>
          <w:sz w:val="28"/>
          <w:szCs w:val="28"/>
        </w:rPr>
      </w:pPr>
    </w:p>
    <w:p w14:paraId="2F1BC414">
      <w:pPr>
        <w:shd w:val="clear" w:color="auto" w:fill="FFFFFF"/>
        <w:ind w:left="567" w:right="38"/>
        <w:jc w:val="right"/>
        <w:rPr>
          <w:sz w:val="28"/>
          <w:szCs w:val="28"/>
        </w:rPr>
      </w:pPr>
    </w:p>
    <w:p w14:paraId="573E047D">
      <w:pPr>
        <w:shd w:val="clear" w:color="auto" w:fill="FFFFFF"/>
        <w:ind w:left="567" w:right="38"/>
        <w:jc w:val="right"/>
        <w:rPr>
          <w:sz w:val="28"/>
          <w:szCs w:val="28"/>
        </w:rPr>
      </w:pPr>
    </w:p>
    <w:p w14:paraId="013F055B">
      <w:pPr>
        <w:shd w:val="clear" w:color="auto" w:fill="FFFFFF"/>
        <w:ind w:left="567" w:right="38"/>
        <w:jc w:val="right"/>
        <w:rPr>
          <w:sz w:val="28"/>
          <w:szCs w:val="28"/>
        </w:rPr>
      </w:pPr>
    </w:p>
    <w:p w14:paraId="69BD34A5">
      <w:pPr>
        <w:shd w:val="clear" w:color="auto" w:fill="FFFFFF"/>
        <w:ind w:left="567" w:right="38"/>
        <w:jc w:val="right"/>
        <w:rPr>
          <w:sz w:val="28"/>
          <w:szCs w:val="28"/>
        </w:rPr>
      </w:pPr>
    </w:p>
    <w:p w14:paraId="1A998DD0">
      <w:pPr>
        <w:shd w:val="clear" w:color="auto" w:fill="FFFFFF"/>
        <w:ind w:left="567" w:right="38"/>
        <w:jc w:val="right"/>
        <w:rPr>
          <w:sz w:val="28"/>
          <w:szCs w:val="28"/>
        </w:rPr>
      </w:pPr>
      <w:r>
        <w:rPr>
          <w:sz w:val="28"/>
          <w:szCs w:val="28"/>
        </w:rPr>
        <w:t>Приложение 6</w:t>
      </w:r>
    </w:p>
    <w:p w14:paraId="0FE22AC6">
      <w:pPr>
        <w:jc w:val="center"/>
        <w:rPr>
          <w:sz w:val="28"/>
          <w:szCs w:val="28"/>
        </w:rPr>
      </w:pPr>
      <w:r>
        <w:rPr>
          <w:sz w:val="28"/>
          <w:szCs w:val="28"/>
        </w:rPr>
        <w:t xml:space="preserve">Пример структуры отчёта </w:t>
      </w:r>
      <w:r>
        <w:rPr>
          <w:sz w:val="28"/>
          <w:szCs w:val="28"/>
        </w:rPr>
        <w:br w:type="textWrapping"/>
      </w:r>
      <w:r>
        <w:rPr>
          <w:sz w:val="28"/>
          <w:szCs w:val="28"/>
        </w:rPr>
        <w:t>по производственной практике</w:t>
      </w:r>
    </w:p>
    <w:p w14:paraId="728FA8F8">
      <w:pPr>
        <w:jc w:val="center"/>
        <w:rPr>
          <w:sz w:val="28"/>
          <w:szCs w:val="28"/>
        </w:rPr>
      </w:pPr>
    </w:p>
    <w:p w14:paraId="0C523765">
      <w:pPr>
        <w:jc w:val="both"/>
        <w:rPr>
          <w:sz w:val="28"/>
          <w:szCs w:val="28"/>
        </w:rPr>
      </w:pPr>
      <w:r>
        <w:rPr>
          <w:sz w:val="28"/>
          <w:szCs w:val="28"/>
        </w:rPr>
        <w:t>Введение</w:t>
      </w:r>
    </w:p>
    <w:p w14:paraId="4923D690">
      <w:pPr>
        <w:jc w:val="both"/>
        <w:rPr>
          <w:bCs/>
          <w:iCs/>
          <w:sz w:val="28"/>
          <w:szCs w:val="28"/>
        </w:rPr>
      </w:pPr>
      <w:r>
        <w:rPr>
          <w:bCs/>
          <w:iCs/>
          <w:sz w:val="28"/>
          <w:szCs w:val="28"/>
        </w:rPr>
        <w:t xml:space="preserve">Раздел 1. Организационный раздел: раскрывается общая характеристика деятельности сельскохозяйственных организаций / предприятий </w:t>
      </w:r>
    </w:p>
    <w:p w14:paraId="7EEB26FA">
      <w:pPr>
        <w:ind w:left="708"/>
        <w:jc w:val="both"/>
        <w:rPr>
          <w:sz w:val="28"/>
          <w:szCs w:val="28"/>
        </w:rPr>
      </w:pPr>
      <w:r>
        <w:rPr>
          <w:sz w:val="28"/>
          <w:szCs w:val="28"/>
        </w:rPr>
        <w:t>1.1. Общая характеристика предприятия</w:t>
      </w:r>
    </w:p>
    <w:p w14:paraId="1E434EC4">
      <w:pPr>
        <w:ind w:left="708"/>
        <w:jc w:val="both"/>
        <w:rPr>
          <w:sz w:val="28"/>
          <w:szCs w:val="28"/>
        </w:rPr>
      </w:pPr>
      <w:r>
        <w:rPr>
          <w:sz w:val="28"/>
          <w:szCs w:val="28"/>
        </w:rPr>
        <w:t>1.2. Организационная структура и функции технолога</w:t>
      </w:r>
    </w:p>
    <w:p w14:paraId="1731781E">
      <w:pPr>
        <w:ind w:left="708"/>
        <w:jc w:val="both"/>
        <w:rPr>
          <w:sz w:val="28"/>
          <w:szCs w:val="28"/>
        </w:rPr>
      </w:pPr>
      <w:r>
        <w:rPr>
          <w:sz w:val="28"/>
          <w:szCs w:val="28"/>
        </w:rPr>
        <w:t>1.3.География поставщиков сырья и реализации готовой продукции</w:t>
      </w:r>
    </w:p>
    <w:p w14:paraId="5FD9D23D">
      <w:pPr>
        <w:jc w:val="both"/>
        <w:rPr>
          <w:i/>
          <w:sz w:val="28"/>
          <w:szCs w:val="28"/>
        </w:rPr>
      </w:pPr>
      <w:r>
        <w:rPr>
          <w:sz w:val="28"/>
          <w:szCs w:val="28"/>
        </w:rPr>
        <w:t>Раздел 2. Р</w:t>
      </w:r>
      <w:r>
        <w:rPr>
          <w:bCs/>
          <w:iCs/>
          <w:sz w:val="28"/>
          <w:szCs w:val="28"/>
        </w:rPr>
        <w:t>аскрывается</w:t>
      </w:r>
      <w:r>
        <w:rPr>
          <w:sz w:val="28"/>
          <w:szCs w:val="28"/>
        </w:rPr>
        <w:t xml:space="preserve"> характеристика технологии производства сельскохозяйственных культур (</w:t>
      </w:r>
      <w:r>
        <w:rPr>
          <w:i/>
          <w:sz w:val="28"/>
          <w:szCs w:val="28"/>
        </w:rPr>
        <w:t>в соответствии с целями, задачам и содержанием практики)</w:t>
      </w:r>
    </w:p>
    <w:p w14:paraId="426368F8">
      <w:pPr>
        <w:ind w:left="708"/>
        <w:jc w:val="both"/>
        <w:rPr>
          <w:sz w:val="28"/>
          <w:szCs w:val="28"/>
        </w:rPr>
      </w:pPr>
      <w:r>
        <w:rPr>
          <w:sz w:val="28"/>
          <w:szCs w:val="28"/>
        </w:rPr>
        <w:t>2.1. Анализ технологического оборудования</w:t>
      </w:r>
    </w:p>
    <w:p w14:paraId="7ABEC0C4">
      <w:pPr>
        <w:ind w:left="708"/>
        <w:jc w:val="both"/>
        <w:rPr>
          <w:sz w:val="28"/>
          <w:szCs w:val="28"/>
        </w:rPr>
      </w:pPr>
      <w:r>
        <w:rPr>
          <w:sz w:val="28"/>
          <w:szCs w:val="28"/>
        </w:rPr>
        <w:t>2.2. Анализ технологических этапов производства (переработки, хранения) сельскохозяйственной продукции</w:t>
      </w:r>
    </w:p>
    <w:p w14:paraId="02F614C5">
      <w:pPr>
        <w:ind w:left="708"/>
        <w:jc w:val="both"/>
        <w:rPr>
          <w:sz w:val="28"/>
          <w:szCs w:val="28"/>
        </w:rPr>
      </w:pPr>
      <w:r>
        <w:rPr>
          <w:sz w:val="28"/>
          <w:szCs w:val="28"/>
        </w:rPr>
        <w:t>2.3. Анализ системы управления качеством и оценки безопасности производимой продукции</w:t>
      </w:r>
    </w:p>
    <w:p w14:paraId="35877CE5">
      <w:pPr>
        <w:jc w:val="both"/>
        <w:rPr>
          <w:sz w:val="28"/>
          <w:szCs w:val="28"/>
        </w:rPr>
      </w:pPr>
      <w:r>
        <w:rPr>
          <w:sz w:val="28"/>
          <w:szCs w:val="28"/>
        </w:rPr>
        <w:t>Раздел 3. Рассматриваются возможные пути совершенствования (оптимизации) технологических процессов</w:t>
      </w:r>
    </w:p>
    <w:p w14:paraId="29CF20EE">
      <w:pPr>
        <w:ind w:left="708"/>
        <w:jc w:val="both"/>
        <w:rPr>
          <w:sz w:val="28"/>
          <w:szCs w:val="28"/>
        </w:rPr>
      </w:pPr>
      <w:r>
        <w:rPr>
          <w:sz w:val="28"/>
          <w:szCs w:val="28"/>
        </w:rPr>
        <w:t>3.1. Сравнительная оценка технических характеристик имеющегося оборудования и оборудования, представленного на рынке</w:t>
      </w:r>
    </w:p>
    <w:p w14:paraId="0A2F1CBC">
      <w:pPr>
        <w:ind w:left="708"/>
        <w:jc w:val="both"/>
        <w:rPr>
          <w:sz w:val="28"/>
          <w:szCs w:val="28"/>
        </w:rPr>
      </w:pPr>
      <w:r>
        <w:rPr>
          <w:sz w:val="28"/>
          <w:szCs w:val="28"/>
        </w:rPr>
        <w:t>3.2. Оценка возможностей расширения ассортимента выпускаемой продукции.</w:t>
      </w:r>
    </w:p>
    <w:p w14:paraId="4C6E1CB5">
      <w:pPr>
        <w:jc w:val="both"/>
        <w:rPr>
          <w:sz w:val="28"/>
          <w:szCs w:val="28"/>
        </w:rPr>
      </w:pPr>
      <w:r>
        <w:rPr>
          <w:bCs/>
          <w:iCs/>
          <w:sz w:val="28"/>
          <w:szCs w:val="28"/>
        </w:rPr>
        <w:t xml:space="preserve">Заключение </w:t>
      </w:r>
    </w:p>
    <w:p w14:paraId="37501F60">
      <w:pPr>
        <w:jc w:val="both"/>
        <w:rPr>
          <w:sz w:val="28"/>
          <w:szCs w:val="28"/>
        </w:rPr>
      </w:pPr>
      <w:r>
        <w:rPr>
          <w:bCs/>
          <w:iCs/>
          <w:sz w:val="28"/>
          <w:szCs w:val="28"/>
        </w:rPr>
        <w:t>Список источников</w:t>
      </w:r>
    </w:p>
    <w:p w14:paraId="17D074A1">
      <w:pPr>
        <w:jc w:val="both"/>
        <w:rPr>
          <w:sz w:val="28"/>
          <w:szCs w:val="28"/>
        </w:rPr>
      </w:pPr>
      <w:r>
        <w:rPr>
          <w:bCs/>
          <w:sz w:val="28"/>
          <w:szCs w:val="28"/>
        </w:rPr>
        <w:t>Приложения</w:t>
      </w:r>
    </w:p>
    <w:p w14:paraId="3316F44B">
      <w:pPr>
        <w:spacing w:after="200" w:line="360" w:lineRule="auto"/>
        <w:rPr>
          <w:sz w:val="28"/>
          <w:szCs w:val="28"/>
        </w:rPr>
      </w:pPr>
    </w:p>
    <w:p w14:paraId="12A6B6BE">
      <w:pPr>
        <w:spacing w:after="200" w:line="276" w:lineRule="auto"/>
        <w:rPr>
          <w:sz w:val="28"/>
          <w:szCs w:val="28"/>
        </w:rPr>
      </w:pPr>
      <w:r>
        <w:rPr>
          <w:sz w:val="28"/>
          <w:szCs w:val="28"/>
        </w:rPr>
        <w:br w:type="page"/>
      </w:r>
    </w:p>
    <w:sectPr>
      <w:pgSz w:w="11906" w:h="16838"/>
      <w:pgMar w:top="1134" w:right="794" w:bottom="1361" w:left="1418" w:header="709" w:footer="709" w:gutter="0"/>
      <w:cols w:space="708"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Courier New">
    <w:panose1 w:val="02070309020205020404"/>
    <w:charset w:val="CC"/>
    <w:family w:val="modern"/>
    <w:pitch w:val="default"/>
    <w:sig w:usb0="E0002EFF" w:usb1="C0007843" w:usb2="00000009" w:usb3="00000000" w:csb0="400001FF" w:csb1="FFFF0000"/>
  </w:font>
  <w:font w:name="Arial">
    <w:panose1 w:val="020B0604020202020204"/>
    <w:charset w:val="CC"/>
    <w:family w:val="swiss"/>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48239755"/>
      <w:docPartObj>
        <w:docPartGallery w:val="AutoText"/>
      </w:docPartObj>
    </w:sdtPr>
    <w:sdtContent>
      <w:p w14:paraId="20CED08C">
        <w:pPr>
          <w:pStyle w:val="16"/>
          <w:jc w:val="center"/>
        </w:pPr>
        <w:r>
          <w:fldChar w:fldCharType="begin"/>
        </w:r>
        <w:r>
          <w:instrText xml:space="preserve">PAGE   \* MERGEFORMAT</w:instrText>
        </w:r>
        <w:r>
          <w:fldChar w:fldCharType="separate"/>
        </w:r>
        <w:r>
          <w:t>33</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pPr>
        <w:spacing w:before="0" w:after="0" w:line="240" w:lineRule="auto"/>
      </w:pPr>
      <w:r>
        <w:separator/>
      </w:r>
    </w:p>
  </w:footnote>
  <w:footnote w:type="continuationSeparator" w:id="3">
    <w:p>
      <w:pPr>
        <w:spacing w:before="0" w:after="0" w:line="240" w:lineRule="auto"/>
      </w:pPr>
      <w:r>
        <w:continuationSeparator/>
      </w:r>
    </w:p>
  </w:footnote>
  <w:footnote w:id="0">
    <w:p w14:paraId="3206C5A5">
      <w:pPr>
        <w:pStyle w:val="11"/>
        <w:ind w:firstLine="284"/>
        <w:jc w:val="both"/>
        <w:rPr>
          <w:rFonts w:ascii="Arial" w:hAnsi="Arial" w:cs="Arial"/>
        </w:rPr>
      </w:pPr>
      <w:r>
        <w:rPr>
          <w:rStyle w:val="7"/>
          <w:rFonts w:ascii="Arial" w:hAnsi="Arial" w:cs="Arial"/>
        </w:rPr>
        <w:footnoteRef/>
      </w:r>
      <w:r>
        <w:rPr>
          <w:rFonts w:ascii="Arial" w:hAnsi="Arial" w:cs="Arial"/>
        </w:rPr>
        <w:t xml:space="preserve"> Первая ПЭВМ была выпущена во Франции в 1973 году фирмой </w:t>
      </w:r>
      <w:r>
        <w:rPr>
          <w:rFonts w:ascii="Arial" w:hAnsi="Arial" w:cs="Arial"/>
          <w:lang w:val="en-US"/>
        </w:rPr>
        <w:t>Micral</w:t>
      </w:r>
      <w:r>
        <w:rPr>
          <w:rFonts w:ascii="Arial" w:hAnsi="Arial" w:cs="Arial"/>
        </w:rPr>
        <w:t xml:space="preserve">. Первый персональный компьютер фирмы </w:t>
      </w:r>
      <w:r>
        <w:rPr>
          <w:rFonts w:ascii="Arial" w:hAnsi="Arial" w:cs="Arial"/>
          <w:lang w:val="en-US"/>
        </w:rPr>
        <w:t>IBM</w:t>
      </w:r>
      <w:r>
        <w:rPr>
          <w:rFonts w:ascii="Arial" w:hAnsi="Arial" w:cs="Arial"/>
        </w:rPr>
        <w:t xml:space="preserve"> был выпущен в 1981 году.</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B4256AC"/>
    <w:multiLevelType w:val="multilevel"/>
    <w:tmpl w:val="1B4256AC"/>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23093BB1"/>
    <w:multiLevelType w:val="multilevel"/>
    <w:tmpl w:val="23093BB1"/>
    <w:lvl w:ilvl="0" w:tentative="0">
      <w:start w:val="1"/>
      <w:numFmt w:val="decimal"/>
      <w:lvlText w:val="%1."/>
      <w:lvlJc w:val="left"/>
      <w:pPr>
        <w:tabs>
          <w:tab w:val="left" w:pos="1080"/>
        </w:tabs>
        <w:ind w:left="1080" w:hanging="360"/>
      </w:pPr>
    </w:lvl>
    <w:lvl w:ilvl="1" w:tentative="0">
      <w:start w:val="1"/>
      <w:numFmt w:val="decimal"/>
      <w:isLgl/>
      <w:lvlText w:val="%1.%2"/>
      <w:lvlJc w:val="left"/>
      <w:pPr>
        <w:ind w:left="1815" w:hanging="1095"/>
      </w:pPr>
      <w:rPr>
        <w:rFonts w:hint="default"/>
      </w:rPr>
    </w:lvl>
    <w:lvl w:ilvl="2" w:tentative="0">
      <w:start w:val="1"/>
      <w:numFmt w:val="decimal"/>
      <w:isLgl/>
      <w:lvlText w:val="%1.%2.%3"/>
      <w:lvlJc w:val="left"/>
      <w:pPr>
        <w:ind w:left="1815" w:hanging="1095"/>
      </w:pPr>
      <w:rPr>
        <w:rFonts w:hint="default"/>
      </w:rPr>
    </w:lvl>
    <w:lvl w:ilvl="3" w:tentative="0">
      <w:start w:val="1"/>
      <w:numFmt w:val="decimal"/>
      <w:isLgl/>
      <w:lvlText w:val="%1.%2.%3.%4"/>
      <w:lvlJc w:val="left"/>
      <w:pPr>
        <w:ind w:left="1815" w:hanging="1095"/>
      </w:pPr>
      <w:rPr>
        <w:rFonts w:hint="default"/>
      </w:rPr>
    </w:lvl>
    <w:lvl w:ilvl="4" w:tentative="0">
      <w:start w:val="1"/>
      <w:numFmt w:val="decimal"/>
      <w:isLgl/>
      <w:lvlText w:val="%1.%2.%3.%4.%5"/>
      <w:lvlJc w:val="left"/>
      <w:pPr>
        <w:ind w:left="1815" w:hanging="1095"/>
      </w:pPr>
      <w:rPr>
        <w:rFonts w:hint="default"/>
      </w:rPr>
    </w:lvl>
    <w:lvl w:ilvl="5" w:tentative="0">
      <w:start w:val="1"/>
      <w:numFmt w:val="decimal"/>
      <w:isLgl/>
      <w:lvlText w:val="%1.%2.%3.%4.%5.%6"/>
      <w:lvlJc w:val="left"/>
      <w:pPr>
        <w:ind w:left="2160" w:hanging="1440"/>
      </w:pPr>
      <w:rPr>
        <w:rFonts w:hint="default"/>
      </w:rPr>
    </w:lvl>
    <w:lvl w:ilvl="6" w:tentative="0">
      <w:start w:val="1"/>
      <w:numFmt w:val="decimal"/>
      <w:isLgl/>
      <w:lvlText w:val="%1.%2.%3.%4.%5.%6.%7"/>
      <w:lvlJc w:val="left"/>
      <w:pPr>
        <w:ind w:left="2160" w:hanging="1440"/>
      </w:pPr>
      <w:rPr>
        <w:rFonts w:hint="default"/>
      </w:rPr>
    </w:lvl>
    <w:lvl w:ilvl="7" w:tentative="0">
      <w:start w:val="1"/>
      <w:numFmt w:val="decimal"/>
      <w:isLgl/>
      <w:lvlText w:val="%1.%2.%3.%4.%5.%6.%7.%8"/>
      <w:lvlJc w:val="left"/>
      <w:pPr>
        <w:ind w:left="2520" w:hanging="1800"/>
      </w:pPr>
      <w:rPr>
        <w:rFonts w:hint="default"/>
      </w:rPr>
    </w:lvl>
    <w:lvl w:ilvl="8" w:tentative="0">
      <w:start w:val="1"/>
      <w:numFmt w:val="decimal"/>
      <w:isLgl/>
      <w:lvlText w:val="%1.%2.%3.%4.%5.%6.%7.%8.%9"/>
      <w:lvlJc w:val="left"/>
      <w:pPr>
        <w:ind w:left="2520" w:hanging="1800"/>
      </w:pPr>
      <w:rPr>
        <w:rFonts w:hint="default"/>
      </w:rPr>
    </w:lvl>
  </w:abstractNum>
  <w:abstractNum w:abstractNumId="2">
    <w:nsid w:val="245C0A33"/>
    <w:multiLevelType w:val="multilevel"/>
    <w:tmpl w:val="245C0A33"/>
    <w:lvl w:ilvl="0" w:tentative="0">
      <w:start w:val="1"/>
      <w:numFmt w:val="decimal"/>
      <w:lvlText w:val="%1)"/>
      <w:lvlJc w:val="left"/>
      <w:pPr>
        <w:ind w:left="1029" w:hanging="360"/>
      </w:pPr>
      <w:rPr>
        <w:rFonts w:hint="default"/>
      </w:rPr>
    </w:lvl>
    <w:lvl w:ilvl="1" w:tentative="0">
      <w:start w:val="1"/>
      <w:numFmt w:val="lowerLetter"/>
      <w:lvlText w:val="%2."/>
      <w:lvlJc w:val="left"/>
      <w:pPr>
        <w:ind w:left="1749" w:hanging="360"/>
      </w:pPr>
    </w:lvl>
    <w:lvl w:ilvl="2" w:tentative="0">
      <w:start w:val="1"/>
      <w:numFmt w:val="lowerRoman"/>
      <w:lvlText w:val="%3."/>
      <w:lvlJc w:val="right"/>
      <w:pPr>
        <w:ind w:left="2469" w:hanging="180"/>
      </w:pPr>
    </w:lvl>
    <w:lvl w:ilvl="3" w:tentative="0">
      <w:start w:val="1"/>
      <w:numFmt w:val="decimal"/>
      <w:lvlText w:val="%4."/>
      <w:lvlJc w:val="left"/>
      <w:pPr>
        <w:ind w:left="3189" w:hanging="360"/>
      </w:pPr>
    </w:lvl>
    <w:lvl w:ilvl="4" w:tentative="0">
      <w:start w:val="1"/>
      <w:numFmt w:val="lowerLetter"/>
      <w:lvlText w:val="%5."/>
      <w:lvlJc w:val="left"/>
      <w:pPr>
        <w:ind w:left="3909" w:hanging="360"/>
      </w:pPr>
    </w:lvl>
    <w:lvl w:ilvl="5" w:tentative="0">
      <w:start w:val="1"/>
      <w:numFmt w:val="lowerRoman"/>
      <w:lvlText w:val="%6."/>
      <w:lvlJc w:val="right"/>
      <w:pPr>
        <w:ind w:left="4629" w:hanging="180"/>
      </w:pPr>
    </w:lvl>
    <w:lvl w:ilvl="6" w:tentative="0">
      <w:start w:val="1"/>
      <w:numFmt w:val="decimal"/>
      <w:lvlText w:val="%7."/>
      <w:lvlJc w:val="left"/>
      <w:pPr>
        <w:ind w:left="5349" w:hanging="360"/>
      </w:pPr>
    </w:lvl>
    <w:lvl w:ilvl="7" w:tentative="0">
      <w:start w:val="1"/>
      <w:numFmt w:val="lowerLetter"/>
      <w:lvlText w:val="%8."/>
      <w:lvlJc w:val="left"/>
      <w:pPr>
        <w:ind w:left="6069" w:hanging="360"/>
      </w:pPr>
    </w:lvl>
    <w:lvl w:ilvl="8" w:tentative="0">
      <w:start w:val="1"/>
      <w:numFmt w:val="lowerRoman"/>
      <w:lvlText w:val="%9."/>
      <w:lvlJc w:val="right"/>
      <w:pPr>
        <w:ind w:left="6789" w:hanging="180"/>
      </w:pPr>
    </w:lvl>
  </w:abstractNum>
  <w:abstractNum w:abstractNumId="3">
    <w:nsid w:val="37B26F7F"/>
    <w:multiLevelType w:val="multilevel"/>
    <w:tmpl w:val="37B26F7F"/>
    <w:lvl w:ilvl="0" w:tentative="0">
      <w:start w:val="1"/>
      <w:numFmt w:val="decimal"/>
      <w:lvlText w:val="%1)"/>
      <w:lvlJc w:val="left"/>
      <w:pPr>
        <w:ind w:left="1029" w:hanging="360"/>
      </w:pPr>
      <w:rPr>
        <w:rFonts w:hint="default"/>
      </w:rPr>
    </w:lvl>
    <w:lvl w:ilvl="1" w:tentative="0">
      <w:start w:val="1"/>
      <w:numFmt w:val="lowerLetter"/>
      <w:lvlText w:val="%2."/>
      <w:lvlJc w:val="left"/>
      <w:pPr>
        <w:ind w:left="1749" w:hanging="360"/>
      </w:pPr>
    </w:lvl>
    <w:lvl w:ilvl="2" w:tentative="0">
      <w:start w:val="1"/>
      <w:numFmt w:val="lowerRoman"/>
      <w:lvlText w:val="%3."/>
      <w:lvlJc w:val="right"/>
      <w:pPr>
        <w:ind w:left="2469" w:hanging="180"/>
      </w:pPr>
    </w:lvl>
    <w:lvl w:ilvl="3" w:tentative="0">
      <w:start w:val="1"/>
      <w:numFmt w:val="decimal"/>
      <w:lvlText w:val="%4."/>
      <w:lvlJc w:val="left"/>
      <w:pPr>
        <w:ind w:left="3189" w:hanging="360"/>
      </w:pPr>
    </w:lvl>
    <w:lvl w:ilvl="4" w:tentative="0">
      <w:start w:val="1"/>
      <w:numFmt w:val="lowerLetter"/>
      <w:lvlText w:val="%5."/>
      <w:lvlJc w:val="left"/>
      <w:pPr>
        <w:ind w:left="3909" w:hanging="360"/>
      </w:pPr>
    </w:lvl>
    <w:lvl w:ilvl="5" w:tentative="0">
      <w:start w:val="1"/>
      <w:numFmt w:val="lowerRoman"/>
      <w:lvlText w:val="%6."/>
      <w:lvlJc w:val="right"/>
      <w:pPr>
        <w:ind w:left="4629" w:hanging="180"/>
      </w:pPr>
    </w:lvl>
    <w:lvl w:ilvl="6" w:tentative="0">
      <w:start w:val="1"/>
      <w:numFmt w:val="decimal"/>
      <w:lvlText w:val="%7."/>
      <w:lvlJc w:val="left"/>
      <w:pPr>
        <w:ind w:left="5349" w:hanging="360"/>
      </w:pPr>
    </w:lvl>
    <w:lvl w:ilvl="7" w:tentative="0">
      <w:start w:val="1"/>
      <w:numFmt w:val="lowerLetter"/>
      <w:lvlText w:val="%8."/>
      <w:lvlJc w:val="left"/>
      <w:pPr>
        <w:ind w:left="6069" w:hanging="360"/>
      </w:pPr>
    </w:lvl>
    <w:lvl w:ilvl="8" w:tentative="0">
      <w:start w:val="1"/>
      <w:numFmt w:val="lowerRoman"/>
      <w:lvlText w:val="%9."/>
      <w:lvlJc w:val="right"/>
      <w:pPr>
        <w:ind w:left="6789" w:hanging="180"/>
      </w:pPr>
    </w:lvl>
  </w:abstractNum>
  <w:abstractNum w:abstractNumId="4">
    <w:nsid w:val="3E5A4843"/>
    <w:multiLevelType w:val="multilevel"/>
    <w:tmpl w:val="3E5A4843"/>
    <w:lvl w:ilvl="0" w:tentative="0">
      <w:start w:val="1"/>
      <w:numFmt w:val="decimal"/>
      <w:lvlText w:val="%1)"/>
      <w:lvlJc w:val="left"/>
      <w:pPr>
        <w:ind w:left="1029" w:hanging="360"/>
      </w:pPr>
      <w:rPr>
        <w:rFonts w:hint="default"/>
      </w:rPr>
    </w:lvl>
    <w:lvl w:ilvl="1" w:tentative="0">
      <w:start w:val="1"/>
      <w:numFmt w:val="lowerLetter"/>
      <w:lvlText w:val="%2."/>
      <w:lvlJc w:val="left"/>
      <w:pPr>
        <w:ind w:left="1749" w:hanging="360"/>
      </w:pPr>
    </w:lvl>
    <w:lvl w:ilvl="2" w:tentative="0">
      <w:start w:val="1"/>
      <w:numFmt w:val="lowerRoman"/>
      <w:lvlText w:val="%3."/>
      <w:lvlJc w:val="right"/>
      <w:pPr>
        <w:ind w:left="2469" w:hanging="180"/>
      </w:pPr>
    </w:lvl>
    <w:lvl w:ilvl="3" w:tentative="0">
      <w:start w:val="1"/>
      <w:numFmt w:val="decimal"/>
      <w:lvlText w:val="%4."/>
      <w:lvlJc w:val="left"/>
      <w:pPr>
        <w:ind w:left="3189" w:hanging="360"/>
      </w:pPr>
    </w:lvl>
    <w:lvl w:ilvl="4" w:tentative="0">
      <w:start w:val="1"/>
      <w:numFmt w:val="lowerLetter"/>
      <w:lvlText w:val="%5."/>
      <w:lvlJc w:val="left"/>
      <w:pPr>
        <w:ind w:left="3909" w:hanging="360"/>
      </w:pPr>
    </w:lvl>
    <w:lvl w:ilvl="5" w:tentative="0">
      <w:start w:val="1"/>
      <w:numFmt w:val="lowerRoman"/>
      <w:lvlText w:val="%6."/>
      <w:lvlJc w:val="right"/>
      <w:pPr>
        <w:ind w:left="4629" w:hanging="180"/>
      </w:pPr>
    </w:lvl>
    <w:lvl w:ilvl="6" w:tentative="0">
      <w:start w:val="1"/>
      <w:numFmt w:val="decimal"/>
      <w:lvlText w:val="%7."/>
      <w:lvlJc w:val="left"/>
      <w:pPr>
        <w:ind w:left="5349" w:hanging="360"/>
      </w:pPr>
    </w:lvl>
    <w:lvl w:ilvl="7" w:tentative="0">
      <w:start w:val="1"/>
      <w:numFmt w:val="lowerLetter"/>
      <w:lvlText w:val="%8."/>
      <w:lvlJc w:val="left"/>
      <w:pPr>
        <w:ind w:left="6069" w:hanging="360"/>
      </w:pPr>
    </w:lvl>
    <w:lvl w:ilvl="8" w:tentative="0">
      <w:start w:val="1"/>
      <w:numFmt w:val="lowerRoman"/>
      <w:lvlText w:val="%9."/>
      <w:lvlJc w:val="right"/>
      <w:pPr>
        <w:ind w:left="6789" w:hanging="180"/>
      </w:pPr>
    </w:lvl>
  </w:abstractNum>
  <w:abstractNum w:abstractNumId="5">
    <w:nsid w:val="493950CD"/>
    <w:multiLevelType w:val="multilevel"/>
    <w:tmpl w:val="493950CD"/>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4D836212"/>
    <w:multiLevelType w:val="multilevel"/>
    <w:tmpl w:val="4D836212"/>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69E82B06"/>
    <w:multiLevelType w:val="multilevel"/>
    <w:tmpl w:val="69E82B06"/>
    <w:lvl w:ilvl="0" w:tentative="0">
      <w:start w:val="1"/>
      <w:numFmt w:val="bullet"/>
      <w:lvlText w:val=""/>
      <w:lvlJc w:val="left"/>
      <w:pPr>
        <w:ind w:left="1260" w:hanging="360"/>
      </w:pPr>
      <w:rPr>
        <w:rFonts w:hint="default" w:ascii="Symbol" w:hAnsi="Symbol"/>
      </w:rPr>
    </w:lvl>
    <w:lvl w:ilvl="1" w:tentative="0">
      <w:start w:val="1"/>
      <w:numFmt w:val="bullet"/>
      <w:lvlText w:val="o"/>
      <w:lvlJc w:val="left"/>
      <w:pPr>
        <w:ind w:left="1980" w:hanging="360"/>
      </w:pPr>
      <w:rPr>
        <w:rFonts w:hint="default" w:ascii="Courier New" w:hAnsi="Courier New" w:cs="Courier New"/>
      </w:rPr>
    </w:lvl>
    <w:lvl w:ilvl="2" w:tentative="0">
      <w:start w:val="1"/>
      <w:numFmt w:val="bullet"/>
      <w:lvlText w:val=""/>
      <w:lvlJc w:val="left"/>
      <w:pPr>
        <w:ind w:left="2700" w:hanging="360"/>
      </w:pPr>
      <w:rPr>
        <w:rFonts w:hint="default" w:ascii="Wingdings" w:hAnsi="Wingdings"/>
      </w:rPr>
    </w:lvl>
    <w:lvl w:ilvl="3" w:tentative="0">
      <w:start w:val="1"/>
      <w:numFmt w:val="bullet"/>
      <w:lvlText w:val=""/>
      <w:lvlJc w:val="left"/>
      <w:pPr>
        <w:ind w:left="3420" w:hanging="360"/>
      </w:pPr>
      <w:rPr>
        <w:rFonts w:hint="default" w:ascii="Symbol" w:hAnsi="Symbol"/>
      </w:rPr>
    </w:lvl>
    <w:lvl w:ilvl="4" w:tentative="0">
      <w:start w:val="1"/>
      <w:numFmt w:val="bullet"/>
      <w:lvlText w:val="o"/>
      <w:lvlJc w:val="left"/>
      <w:pPr>
        <w:ind w:left="4140" w:hanging="360"/>
      </w:pPr>
      <w:rPr>
        <w:rFonts w:hint="default" w:ascii="Courier New" w:hAnsi="Courier New" w:cs="Courier New"/>
      </w:rPr>
    </w:lvl>
    <w:lvl w:ilvl="5" w:tentative="0">
      <w:start w:val="1"/>
      <w:numFmt w:val="bullet"/>
      <w:lvlText w:val=""/>
      <w:lvlJc w:val="left"/>
      <w:pPr>
        <w:ind w:left="4860" w:hanging="360"/>
      </w:pPr>
      <w:rPr>
        <w:rFonts w:hint="default" w:ascii="Wingdings" w:hAnsi="Wingdings"/>
      </w:rPr>
    </w:lvl>
    <w:lvl w:ilvl="6" w:tentative="0">
      <w:start w:val="1"/>
      <w:numFmt w:val="bullet"/>
      <w:lvlText w:val=""/>
      <w:lvlJc w:val="left"/>
      <w:pPr>
        <w:ind w:left="5580" w:hanging="360"/>
      </w:pPr>
      <w:rPr>
        <w:rFonts w:hint="default" w:ascii="Symbol" w:hAnsi="Symbol"/>
      </w:rPr>
    </w:lvl>
    <w:lvl w:ilvl="7" w:tentative="0">
      <w:start w:val="1"/>
      <w:numFmt w:val="bullet"/>
      <w:lvlText w:val="o"/>
      <w:lvlJc w:val="left"/>
      <w:pPr>
        <w:ind w:left="6300" w:hanging="360"/>
      </w:pPr>
      <w:rPr>
        <w:rFonts w:hint="default" w:ascii="Courier New" w:hAnsi="Courier New" w:cs="Courier New"/>
      </w:rPr>
    </w:lvl>
    <w:lvl w:ilvl="8" w:tentative="0">
      <w:start w:val="1"/>
      <w:numFmt w:val="bullet"/>
      <w:lvlText w:val=""/>
      <w:lvlJc w:val="left"/>
      <w:pPr>
        <w:ind w:left="7020" w:hanging="360"/>
      </w:pPr>
      <w:rPr>
        <w:rFonts w:hint="default" w:ascii="Wingdings" w:hAnsi="Wingdings"/>
      </w:rPr>
    </w:lvl>
  </w:abstractNum>
  <w:abstractNum w:abstractNumId="8">
    <w:nsid w:val="73513E37"/>
    <w:multiLevelType w:val="multilevel"/>
    <w:tmpl w:val="73513E37"/>
    <w:lvl w:ilvl="0" w:tentative="0">
      <w:start w:val="1"/>
      <w:numFmt w:val="bullet"/>
      <w:lvlText w:val=""/>
      <w:lvlJc w:val="left"/>
      <w:pPr>
        <w:ind w:left="1211"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9">
    <w:nsid w:val="7B605E37"/>
    <w:multiLevelType w:val="multilevel"/>
    <w:tmpl w:val="7B605E37"/>
    <w:lvl w:ilvl="0" w:tentative="0">
      <w:start w:val="1"/>
      <w:numFmt w:val="bullet"/>
      <w:lvlText w:val=""/>
      <w:lvlJc w:val="left"/>
      <w:pPr>
        <w:ind w:left="1068" w:hanging="360"/>
      </w:pPr>
      <w:rPr>
        <w:rFonts w:hint="default" w:ascii="Symbol" w:hAnsi="Symbol"/>
      </w:rPr>
    </w:lvl>
    <w:lvl w:ilvl="1" w:tentative="0">
      <w:start w:val="1"/>
      <w:numFmt w:val="bullet"/>
      <w:lvlText w:val="o"/>
      <w:lvlJc w:val="left"/>
      <w:pPr>
        <w:ind w:left="1788" w:hanging="360"/>
      </w:pPr>
      <w:rPr>
        <w:rFonts w:hint="default" w:ascii="Courier New" w:hAnsi="Courier New" w:cs="Courier New"/>
      </w:rPr>
    </w:lvl>
    <w:lvl w:ilvl="2" w:tentative="0">
      <w:start w:val="1"/>
      <w:numFmt w:val="bullet"/>
      <w:lvlText w:val=""/>
      <w:lvlJc w:val="left"/>
      <w:pPr>
        <w:ind w:left="2508" w:hanging="360"/>
      </w:pPr>
      <w:rPr>
        <w:rFonts w:hint="default" w:ascii="Wingdings" w:hAnsi="Wingdings"/>
      </w:rPr>
    </w:lvl>
    <w:lvl w:ilvl="3" w:tentative="0">
      <w:start w:val="1"/>
      <w:numFmt w:val="bullet"/>
      <w:lvlText w:val=""/>
      <w:lvlJc w:val="left"/>
      <w:pPr>
        <w:ind w:left="3228" w:hanging="360"/>
      </w:pPr>
      <w:rPr>
        <w:rFonts w:hint="default" w:ascii="Symbol" w:hAnsi="Symbol"/>
      </w:rPr>
    </w:lvl>
    <w:lvl w:ilvl="4" w:tentative="0">
      <w:start w:val="1"/>
      <w:numFmt w:val="bullet"/>
      <w:lvlText w:val="o"/>
      <w:lvlJc w:val="left"/>
      <w:pPr>
        <w:ind w:left="3948" w:hanging="360"/>
      </w:pPr>
      <w:rPr>
        <w:rFonts w:hint="default" w:ascii="Courier New" w:hAnsi="Courier New" w:cs="Courier New"/>
      </w:rPr>
    </w:lvl>
    <w:lvl w:ilvl="5" w:tentative="0">
      <w:start w:val="1"/>
      <w:numFmt w:val="bullet"/>
      <w:lvlText w:val=""/>
      <w:lvlJc w:val="left"/>
      <w:pPr>
        <w:ind w:left="4668" w:hanging="360"/>
      </w:pPr>
      <w:rPr>
        <w:rFonts w:hint="default" w:ascii="Wingdings" w:hAnsi="Wingdings"/>
      </w:rPr>
    </w:lvl>
    <w:lvl w:ilvl="6" w:tentative="0">
      <w:start w:val="1"/>
      <w:numFmt w:val="bullet"/>
      <w:lvlText w:val=""/>
      <w:lvlJc w:val="left"/>
      <w:pPr>
        <w:ind w:left="5388" w:hanging="360"/>
      </w:pPr>
      <w:rPr>
        <w:rFonts w:hint="default" w:ascii="Symbol" w:hAnsi="Symbol"/>
      </w:rPr>
    </w:lvl>
    <w:lvl w:ilvl="7" w:tentative="0">
      <w:start w:val="1"/>
      <w:numFmt w:val="bullet"/>
      <w:lvlText w:val="o"/>
      <w:lvlJc w:val="left"/>
      <w:pPr>
        <w:ind w:left="6108" w:hanging="360"/>
      </w:pPr>
      <w:rPr>
        <w:rFonts w:hint="default" w:ascii="Courier New" w:hAnsi="Courier New" w:cs="Courier New"/>
      </w:rPr>
    </w:lvl>
    <w:lvl w:ilvl="8" w:tentative="0">
      <w:start w:val="1"/>
      <w:numFmt w:val="bullet"/>
      <w:lvlText w:val=""/>
      <w:lvlJc w:val="left"/>
      <w:pPr>
        <w:ind w:left="6828" w:hanging="360"/>
      </w:pPr>
      <w:rPr>
        <w:rFonts w:hint="default" w:ascii="Wingdings" w:hAnsi="Wingdings"/>
      </w:rPr>
    </w:lvl>
  </w:abstractNum>
  <w:num w:numId="1">
    <w:abstractNumId w:val="7"/>
  </w:num>
  <w:num w:numId="2">
    <w:abstractNumId w:val="9"/>
  </w:num>
  <w:num w:numId="3">
    <w:abstractNumId w:val="8"/>
  </w:num>
  <w:num w:numId="4">
    <w:abstractNumId w:val="1"/>
  </w:num>
  <w:num w:numId="5">
    <w:abstractNumId w:val="5"/>
  </w:num>
  <w:num w:numId="6">
    <w:abstractNumId w:val="6"/>
  </w:num>
  <w:num w:numId="7">
    <w:abstractNumId w:val="2"/>
  </w:num>
  <w:num w:numId="8">
    <w:abstractNumId w:val="3"/>
  </w:num>
  <w:num w:numId="9">
    <w:abstractNumId w:val="4"/>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2"/>
    <w:footnote w:id="3"/>
  </w:footnotePr>
  <w:endnotePr>
    <w:endnote w:id="0"/>
    <w:endnote w:id="1"/>
  </w:endnotePr>
  <w:compat>
    <w:compatSetting w:name="compatibilityMode" w:uri="http://schemas.microsoft.com/office/word" w:val="12"/>
  </w:compat>
  <w:rsids>
    <w:rsidRoot w:val="006B6FC1"/>
    <w:rsid w:val="000004CB"/>
    <w:rsid w:val="000010CB"/>
    <w:rsid w:val="00010146"/>
    <w:rsid w:val="0001659D"/>
    <w:rsid w:val="00034F8C"/>
    <w:rsid w:val="000357A1"/>
    <w:rsid w:val="00046BC4"/>
    <w:rsid w:val="00047C71"/>
    <w:rsid w:val="00047E44"/>
    <w:rsid w:val="0005056E"/>
    <w:rsid w:val="00073C6B"/>
    <w:rsid w:val="00076911"/>
    <w:rsid w:val="000B1053"/>
    <w:rsid w:val="000B2479"/>
    <w:rsid w:val="000C3393"/>
    <w:rsid w:val="000C6167"/>
    <w:rsid w:val="000D25B5"/>
    <w:rsid w:val="000D6CDD"/>
    <w:rsid w:val="000E08FA"/>
    <w:rsid w:val="000E322C"/>
    <w:rsid w:val="000E5FDE"/>
    <w:rsid w:val="000F2808"/>
    <w:rsid w:val="00101181"/>
    <w:rsid w:val="001075BC"/>
    <w:rsid w:val="00155002"/>
    <w:rsid w:val="00170CB7"/>
    <w:rsid w:val="00176212"/>
    <w:rsid w:val="00183056"/>
    <w:rsid w:val="00196703"/>
    <w:rsid w:val="001B65AB"/>
    <w:rsid w:val="001C1456"/>
    <w:rsid w:val="001D71CF"/>
    <w:rsid w:val="00204189"/>
    <w:rsid w:val="00211BAC"/>
    <w:rsid w:val="0023756F"/>
    <w:rsid w:val="0023795C"/>
    <w:rsid w:val="00253FB3"/>
    <w:rsid w:val="00253FDE"/>
    <w:rsid w:val="00262904"/>
    <w:rsid w:val="00265708"/>
    <w:rsid w:val="00272AD0"/>
    <w:rsid w:val="00280B53"/>
    <w:rsid w:val="00284862"/>
    <w:rsid w:val="002951D1"/>
    <w:rsid w:val="002A13AF"/>
    <w:rsid w:val="002B371E"/>
    <w:rsid w:val="002D70EB"/>
    <w:rsid w:val="00312386"/>
    <w:rsid w:val="0032343C"/>
    <w:rsid w:val="0033292A"/>
    <w:rsid w:val="00337464"/>
    <w:rsid w:val="003435C8"/>
    <w:rsid w:val="003620A0"/>
    <w:rsid w:val="00373A0E"/>
    <w:rsid w:val="00375FA9"/>
    <w:rsid w:val="00397537"/>
    <w:rsid w:val="003A5B7B"/>
    <w:rsid w:val="003B56FC"/>
    <w:rsid w:val="003C46EB"/>
    <w:rsid w:val="003E47B6"/>
    <w:rsid w:val="003F5FBA"/>
    <w:rsid w:val="00421FC6"/>
    <w:rsid w:val="00426E60"/>
    <w:rsid w:val="00443E7C"/>
    <w:rsid w:val="0048614A"/>
    <w:rsid w:val="00496D61"/>
    <w:rsid w:val="004B6D5C"/>
    <w:rsid w:val="004C25B0"/>
    <w:rsid w:val="004C420C"/>
    <w:rsid w:val="004D46CF"/>
    <w:rsid w:val="00502131"/>
    <w:rsid w:val="0054647C"/>
    <w:rsid w:val="00562DEF"/>
    <w:rsid w:val="00573ED4"/>
    <w:rsid w:val="00593BA6"/>
    <w:rsid w:val="00593CE4"/>
    <w:rsid w:val="005A03D1"/>
    <w:rsid w:val="00611311"/>
    <w:rsid w:val="00690790"/>
    <w:rsid w:val="00695A37"/>
    <w:rsid w:val="006A5F3A"/>
    <w:rsid w:val="006B1687"/>
    <w:rsid w:val="006B6FC1"/>
    <w:rsid w:val="006C3570"/>
    <w:rsid w:val="00713E5A"/>
    <w:rsid w:val="00717D65"/>
    <w:rsid w:val="00745760"/>
    <w:rsid w:val="007506A3"/>
    <w:rsid w:val="0075718F"/>
    <w:rsid w:val="0076639F"/>
    <w:rsid w:val="00773300"/>
    <w:rsid w:val="00795A2E"/>
    <w:rsid w:val="007A3185"/>
    <w:rsid w:val="007D3A69"/>
    <w:rsid w:val="00826195"/>
    <w:rsid w:val="008414FC"/>
    <w:rsid w:val="0085135D"/>
    <w:rsid w:val="00851F8B"/>
    <w:rsid w:val="00871AF7"/>
    <w:rsid w:val="0089092C"/>
    <w:rsid w:val="0089488C"/>
    <w:rsid w:val="008B14A6"/>
    <w:rsid w:val="008B670C"/>
    <w:rsid w:val="008E4E74"/>
    <w:rsid w:val="008F4381"/>
    <w:rsid w:val="00940BBD"/>
    <w:rsid w:val="00964BEC"/>
    <w:rsid w:val="009E656F"/>
    <w:rsid w:val="00A05B75"/>
    <w:rsid w:val="00A13EF8"/>
    <w:rsid w:val="00A16B15"/>
    <w:rsid w:val="00A365A2"/>
    <w:rsid w:val="00A55693"/>
    <w:rsid w:val="00A86FEF"/>
    <w:rsid w:val="00A973F8"/>
    <w:rsid w:val="00AA207A"/>
    <w:rsid w:val="00AC1E84"/>
    <w:rsid w:val="00AE4032"/>
    <w:rsid w:val="00AE52EB"/>
    <w:rsid w:val="00B01D93"/>
    <w:rsid w:val="00B42247"/>
    <w:rsid w:val="00B44544"/>
    <w:rsid w:val="00B50C82"/>
    <w:rsid w:val="00B57F1F"/>
    <w:rsid w:val="00B7253F"/>
    <w:rsid w:val="00B86F1E"/>
    <w:rsid w:val="00B91C10"/>
    <w:rsid w:val="00B925D0"/>
    <w:rsid w:val="00BB583B"/>
    <w:rsid w:val="00BD5826"/>
    <w:rsid w:val="00BD5ACE"/>
    <w:rsid w:val="00C2070A"/>
    <w:rsid w:val="00C35855"/>
    <w:rsid w:val="00C450E2"/>
    <w:rsid w:val="00C65A7B"/>
    <w:rsid w:val="00C80B87"/>
    <w:rsid w:val="00C83F74"/>
    <w:rsid w:val="00C92DEA"/>
    <w:rsid w:val="00CA05C1"/>
    <w:rsid w:val="00CA05F2"/>
    <w:rsid w:val="00CA54A9"/>
    <w:rsid w:val="00CD27A1"/>
    <w:rsid w:val="00D01D6C"/>
    <w:rsid w:val="00D032F0"/>
    <w:rsid w:val="00D04110"/>
    <w:rsid w:val="00D24C2E"/>
    <w:rsid w:val="00D30660"/>
    <w:rsid w:val="00D41A80"/>
    <w:rsid w:val="00D472E8"/>
    <w:rsid w:val="00D63873"/>
    <w:rsid w:val="00D70E4A"/>
    <w:rsid w:val="00D83E28"/>
    <w:rsid w:val="00D93CB2"/>
    <w:rsid w:val="00DA230D"/>
    <w:rsid w:val="00DD0AED"/>
    <w:rsid w:val="00DD5977"/>
    <w:rsid w:val="00DE5D04"/>
    <w:rsid w:val="00E4078B"/>
    <w:rsid w:val="00E55B46"/>
    <w:rsid w:val="00E66840"/>
    <w:rsid w:val="00E747B4"/>
    <w:rsid w:val="00E759B5"/>
    <w:rsid w:val="00E82A9E"/>
    <w:rsid w:val="00EA3971"/>
    <w:rsid w:val="00EB40E6"/>
    <w:rsid w:val="00EC557E"/>
    <w:rsid w:val="00F13825"/>
    <w:rsid w:val="00F17D7B"/>
    <w:rsid w:val="00F2537D"/>
    <w:rsid w:val="00F41D77"/>
    <w:rsid w:val="00F422CA"/>
    <w:rsid w:val="00F8034B"/>
    <w:rsid w:val="00FD4770"/>
    <w:rsid w:val="00FE1295"/>
    <w:rsid w:val="00FE28DA"/>
    <w:rsid w:val="00FE674B"/>
    <w:rsid w:val="70D84928"/>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nhideWhenUsed="0" w:uiPriority="0"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nhideWhenUsed="0" w:uiPriority="0"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qFormat="1" w:unhideWhenUsed="0" w:uiPriority="0" w:semiHidden="0" w:name="Body Text 3"/>
    <w:lsdException w:qFormat="1"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0" w:line="240" w:lineRule="auto"/>
    </w:pPr>
    <w:rPr>
      <w:rFonts w:ascii="Times New Roman" w:hAnsi="Times New Roman" w:eastAsia="Times New Roman" w:cs="Times New Roman"/>
      <w:sz w:val="20"/>
      <w:szCs w:val="20"/>
      <w:lang w:val="ru-RU" w:eastAsia="ru-RU" w:bidi="ar-SA"/>
    </w:rPr>
  </w:style>
  <w:style w:type="paragraph" w:styleId="2">
    <w:name w:val="heading 1"/>
    <w:basedOn w:val="1"/>
    <w:next w:val="1"/>
    <w:link w:val="23"/>
    <w:qFormat/>
    <w:uiPriority w:val="0"/>
    <w:pPr>
      <w:keepNext/>
      <w:jc w:val="center"/>
      <w:outlineLvl w:val="0"/>
    </w:pPr>
    <w:rPr>
      <w:b/>
      <w:sz w:val="32"/>
      <w:szCs w:val="24"/>
    </w:rPr>
  </w:style>
  <w:style w:type="paragraph" w:styleId="3">
    <w:name w:val="heading 2"/>
    <w:basedOn w:val="1"/>
    <w:next w:val="1"/>
    <w:link w:val="24"/>
    <w:qFormat/>
    <w:uiPriority w:val="0"/>
    <w:pPr>
      <w:keepNext/>
      <w:jc w:val="center"/>
      <w:outlineLvl w:val="1"/>
    </w:pPr>
    <w:rPr>
      <w:sz w:val="32"/>
      <w:szCs w:val="24"/>
    </w:rPr>
  </w:style>
  <w:style w:type="paragraph" w:styleId="4">
    <w:name w:val="heading 6"/>
    <w:basedOn w:val="1"/>
    <w:next w:val="1"/>
    <w:link w:val="43"/>
    <w:semiHidden/>
    <w:unhideWhenUsed/>
    <w:qFormat/>
    <w:uiPriority w:val="9"/>
    <w:pPr>
      <w:keepNext/>
      <w:keepLines/>
      <w:spacing w:before="200"/>
      <w:outlineLvl w:val="5"/>
    </w:pPr>
    <w:rPr>
      <w:rFonts w:asciiTheme="majorHAnsi" w:hAnsiTheme="majorHAnsi" w:eastAsiaTheme="majorEastAsia" w:cstheme="majorBidi"/>
      <w:i/>
      <w:iCs/>
      <w:color w:val="243F61" w:themeColor="accent1" w:themeShade="7F"/>
    </w:rPr>
  </w:style>
  <w:style w:type="character" w:default="1" w:styleId="5">
    <w:name w:val="Default Paragraph Font"/>
    <w:semiHidden/>
    <w:unhideWhenUsed/>
    <w:qFormat/>
    <w:uiPriority w:val="1"/>
  </w:style>
  <w:style w:type="table" w:default="1" w:styleId="6">
    <w:name w:val="Normal Table"/>
    <w:semiHidden/>
    <w:unhideWhenUsed/>
    <w:uiPriority w:val="99"/>
    <w:tblPr>
      <w:tblCellMar>
        <w:top w:w="0" w:type="dxa"/>
        <w:left w:w="108" w:type="dxa"/>
        <w:bottom w:w="0" w:type="dxa"/>
        <w:right w:w="108" w:type="dxa"/>
      </w:tblCellMar>
    </w:tblPr>
  </w:style>
  <w:style w:type="character" w:styleId="7">
    <w:name w:val="footnote reference"/>
    <w:semiHidden/>
    <w:unhideWhenUsed/>
    <w:uiPriority w:val="0"/>
    <w:rPr>
      <w:vertAlign w:val="superscript"/>
    </w:rPr>
  </w:style>
  <w:style w:type="character" w:styleId="8">
    <w:name w:val="Hyperlink"/>
    <w:basedOn w:val="5"/>
    <w:unhideWhenUsed/>
    <w:qFormat/>
    <w:uiPriority w:val="99"/>
    <w:rPr>
      <w:color w:val="0000FF" w:themeColor="hyperlink"/>
      <w:u w:val="single"/>
    </w:rPr>
  </w:style>
  <w:style w:type="paragraph" w:styleId="9">
    <w:name w:val="Balloon Text"/>
    <w:basedOn w:val="1"/>
    <w:link w:val="33"/>
    <w:semiHidden/>
    <w:unhideWhenUsed/>
    <w:uiPriority w:val="99"/>
    <w:rPr>
      <w:rFonts w:ascii="Tahoma" w:hAnsi="Tahoma" w:cs="Tahoma"/>
      <w:sz w:val="16"/>
      <w:szCs w:val="16"/>
    </w:rPr>
  </w:style>
  <w:style w:type="paragraph" w:styleId="10">
    <w:name w:val="Body Text 2"/>
    <w:basedOn w:val="1"/>
    <w:link w:val="22"/>
    <w:semiHidden/>
    <w:unhideWhenUsed/>
    <w:uiPriority w:val="99"/>
    <w:pPr>
      <w:spacing w:after="120" w:line="480" w:lineRule="auto"/>
    </w:pPr>
  </w:style>
  <w:style w:type="paragraph" w:styleId="11">
    <w:name w:val="footnote text"/>
    <w:basedOn w:val="1"/>
    <w:link w:val="46"/>
    <w:semiHidden/>
    <w:uiPriority w:val="0"/>
  </w:style>
  <w:style w:type="paragraph" w:styleId="12">
    <w:name w:val="header"/>
    <w:basedOn w:val="1"/>
    <w:link w:val="31"/>
    <w:unhideWhenUsed/>
    <w:uiPriority w:val="99"/>
    <w:pPr>
      <w:tabs>
        <w:tab w:val="center" w:pos="4677"/>
        <w:tab w:val="right" w:pos="9355"/>
      </w:tabs>
    </w:pPr>
  </w:style>
  <w:style w:type="paragraph" w:styleId="13">
    <w:name w:val="Body Text"/>
    <w:basedOn w:val="1"/>
    <w:link w:val="21"/>
    <w:uiPriority w:val="0"/>
    <w:pPr>
      <w:jc w:val="center"/>
    </w:pPr>
    <w:rPr>
      <w:b/>
      <w:sz w:val="32"/>
    </w:rPr>
  </w:style>
  <w:style w:type="paragraph" w:styleId="14">
    <w:name w:val="toc 1"/>
    <w:basedOn w:val="1"/>
    <w:next w:val="1"/>
    <w:autoRedefine/>
    <w:unhideWhenUsed/>
    <w:uiPriority w:val="39"/>
    <w:pPr>
      <w:spacing w:after="100"/>
    </w:pPr>
  </w:style>
  <w:style w:type="paragraph" w:styleId="15">
    <w:name w:val="Body Text Indent"/>
    <w:basedOn w:val="1"/>
    <w:link w:val="25"/>
    <w:semiHidden/>
    <w:unhideWhenUsed/>
    <w:qFormat/>
    <w:uiPriority w:val="99"/>
    <w:pPr>
      <w:spacing w:after="120"/>
      <w:ind w:left="283"/>
    </w:pPr>
  </w:style>
  <w:style w:type="paragraph" w:styleId="16">
    <w:name w:val="footer"/>
    <w:basedOn w:val="1"/>
    <w:link w:val="32"/>
    <w:unhideWhenUsed/>
    <w:qFormat/>
    <w:uiPriority w:val="99"/>
    <w:pPr>
      <w:tabs>
        <w:tab w:val="center" w:pos="4677"/>
        <w:tab w:val="right" w:pos="9355"/>
      </w:tabs>
    </w:pPr>
  </w:style>
  <w:style w:type="paragraph" w:styleId="17">
    <w:name w:val="Body Text 3"/>
    <w:basedOn w:val="1"/>
    <w:link w:val="27"/>
    <w:qFormat/>
    <w:uiPriority w:val="0"/>
    <w:pPr>
      <w:spacing w:after="120"/>
    </w:pPr>
    <w:rPr>
      <w:rFonts w:eastAsia="Calibri"/>
      <w:sz w:val="16"/>
      <w:szCs w:val="16"/>
    </w:rPr>
  </w:style>
  <w:style w:type="paragraph" w:styleId="18">
    <w:name w:val="Body Text Indent 2"/>
    <w:basedOn w:val="1"/>
    <w:link w:val="26"/>
    <w:semiHidden/>
    <w:unhideWhenUsed/>
    <w:qFormat/>
    <w:uiPriority w:val="99"/>
    <w:pPr>
      <w:spacing w:after="120" w:line="480" w:lineRule="auto"/>
      <w:ind w:left="283"/>
    </w:pPr>
  </w:style>
  <w:style w:type="paragraph" w:styleId="19">
    <w:name w:val="Subtitle"/>
    <w:basedOn w:val="1"/>
    <w:link w:val="38"/>
    <w:qFormat/>
    <w:uiPriority w:val="0"/>
    <w:pPr>
      <w:jc w:val="center"/>
    </w:pPr>
    <w:rPr>
      <w:b/>
      <w:sz w:val="36"/>
    </w:rPr>
  </w:style>
  <w:style w:type="table" w:styleId="20">
    <w:name w:val="Table Grid"/>
    <w:basedOn w:val="6"/>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1">
    <w:name w:val="Основной текст Знак"/>
    <w:basedOn w:val="5"/>
    <w:link w:val="13"/>
    <w:qFormat/>
    <w:uiPriority w:val="0"/>
    <w:rPr>
      <w:rFonts w:ascii="Times New Roman" w:hAnsi="Times New Roman" w:eastAsia="Times New Roman" w:cs="Times New Roman"/>
      <w:b/>
      <w:sz w:val="32"/>
      <w:szCs w:val="20"/>
      <w:lang w:eastAsia="ru-RU"/>
    </w:rPr>
  </w:style>
  <w:style w:type="character" w:customStyle="1" w:styleId="22">
    <w:name w:val="Основной текст 2 Знак"/>
    <w:basedOn w:val="5"/>
    <w:link w:val="10"/>
    <w:semiHidden/>
    <w:uiPriority w:val="99"/>
    <w:rPr>
      <w:rFonts w:ascii="Times New Roman" w:hAnsi="Times New Roman" w:eastAsia="Times New Roman" w:cs="Times New Roman"/>
      <w:sz w:val="20"/>
      <w:szCs w:val="20"/>
      <w:lang w:eastAsia="ru-RU"/>
    </w:rPr>
  </w:style>
  <w:style w:type="character" w:customStyle="1" w:styleId="23">
    <w:name w:val="Заголовок 1 Знак"/>
    <w:basedOn w:val="5"/>
    <w:link w:val="2"/>
    <w:uiPriority w:val="0"/>
    <w:rPr>
      <w:rFonts w:ascii="Times New Roman" w:hAnsi="Times New Roman" w:eastAsia="Times New Roman" w:cs="Times New Roman"/>
      <w:b/>
      <w:sz w:val="32"/>
      <w:szCs w:val="24"/>
      <w:lang w:eastAsia="ru-RU"/>
    </w:rPr>
  </w:style>
  <w:style w:type="character" w:customStyle="1" w:styleId="24">
    <w:name w:val="Заголовок 2 Знак"/>
    <w:basedOn w:val="5"/>
    <w:link w:val="3"/>
    <w:qFormat/>
    <w:uiPriority w:val="0"/>
    <w:rPr>
      <w:rFonts w:ascii="Times New Roman" w:hAnsi="Times New Roman" w:eastAsia="Times New Roman" w:cs="Times New Roman"/>
      <w:sz w:val="32"/>
      <w:szCs w:val="24"/>
      <w:lang w:eastAsia="ru-RU"/>
    </w:rPr>
  </w:style>
  <w:style w:type="character" w:customStyle="1" w:styleId="25">
    <w:name w:val="Основной текст с отступом Знак"/>
    <w:basedOn w:val="5"/>
    <w:link w:val="15"/>
    <w:semiHidden/>
    <w:qFormat/>
    <w:uiPriority w:val="99"/>
    <w:rPr>
      <w:rFonts w:ascii="Times New Roman" w:hAnsi="Times New Roman" w:eastAsia="Times New Roman" w:cs="Times New Roman"/>
      <w:sz w:val="20"/>
      <w:szCs w:val="20"/>
      <w:lang w:eastAsia="ru-RU"/>
    </w:rPr>
  </w:style>
  <w:style w:type="character" w:customStyle="1" w:styleId="26">
    <w:name w:val="Основной текст с отступом 2 Знак"/>
    <w:basedOn w:val="5"/>
    <w:link w:val="18"/>
    <w:uiPriority w:val="99"/>
    <w:rPr>
      <w:rFonts w:ascii="Times New Roman" w:hAnsi="Times New Roman" w:eastAsia="Times New Roman" w:cs="Times New Roman"/>
      <w:sz w:val="20"/>
      <w:szCs w:val="20"/>
      <w:lang w:eastAsia="ru-RU"/>
    </w:rPr>
  </w:style>
  <w:style w:type="character" w:customStyle="1" w:styleId="27">
    <w:name w:val="Основной текст 3 Знак"/>
    <w:basedOn w:val="5"/>
    <w:link w:val="17"/>
    <w:uiPriority w:val="0"/>
    <w:rPr>
      <w:rFonts w:ascii="Times New Roman" w:hAnsi="Times New Roman" w:eastAsia="Calibri" w:cs="Times New Roman"/>
      <w:sz w:val="16"/>
      <w:szCs w:val="16"/>
      <w:lang w:eastAsia="ru-RU"/>
    </w:rPr>
  </w:style>
  <w:style w:type="paragraph" w:styleId="28">
    <w:name w:val="List Paragraph"/>
    <w:basedOn w:val="1"/>
    <w:link w:val="44"/>
    <w:qFormat/>
    <w:uiPriority w:val="34"/>
    <w:pPr>
      <w:ind w:left="720"/>
      <w:contextualSpacing/>
    </w:pPr>
  </w:style>
  <w:style w:type="character" w:customStyle="1" w:styleId="29">
    <w:name w:val="Основной текст (2)_"/>
    <w:basedOn w:val="5"/>
    <w:link w:val="30"/>
    <w:uiPriority w:val="0"/>
    <w:rPr>
      <w:rFonts w:ascii="Times New Roman" w:hAnsi="Times New Roman" w:eastAsia="Times New Roman" w:cs="Times New Roman"/>
      <w:sz w:val="26"/>
      <w:szCs w:val="26"/>
      <w:shd w:val="clear" w:color="auto" w:fill="FFFFFF"/>
    </w:rPr>
  </w:style>
  <w:style w:type="paragraph" w:customStyle="1" w:styleId="30">
    <w:name w:val="Основной текст (2)"/>
    <w:basedOn w:val="1"/>
    <w:link w:val="29"/>
    <w:uiPriority w:val="0"/>
    <w:pPr>
      <w:widowControl w:val="0"/>
      <w:shd w:val="clear" w:color="auto" w:fill="FFFFFF"/>
      <w:spacing w:line="0" w:lineRule="atLeast"/>
    </w:pPr>
    <w:rPr>
      <w:sz w:val="26"/>
      <w:szCs w:val="26"/>
      <w:lang w:eastAsia="en-US"/>
    </w:rPr>
  </w:style>
  <w:style w:type="character" w:customStyle="1" w:styleId="31">
    <w:name w:val="Верхний колонтитул Знак"/>
    <w:basedOn w:val="5"/>
    <w:link w:val="12"/>
    <w:qFormat/>
    <w:uiPriority w:val="99"/>
    <w:rPr>
      <w:rFonts w:ascii="Times New Roman" w:hAnsi="Times New Roman" w:eastAsia="Times New Roman" w:cs="Times New Roman"/>
      <w:sz w:val="20"/>
      <w:szCs w:val="20"/>
      <w:lang w:eastAsia="ru-RU"/>
    </w:rPr>
  </w:style>
  <w:style w:type="character" w:customStyle="1" w:styleId="32">
    <w:name w:val="Нижний колонтитул Знак"/>
    <w:basedOn w:val="5"/>
    <w:link w:val="16"/>
    <w:qFormat/>
    <w:uiPriority w:val="99"/>
    <w:rPr>
      <w:rFonts w:ascii="Times New Roman" w:hAnsi="Times New Roman" w:eastAsia="Times New Roman" w:cs="Times New Roman"/>
      <w:sz w:val="20"/>
      <w:szCs w:val="20"/>
      <w:lang w:eastAsia="ru-RU"/>
    </w:rPr>
  </w:style>
  <w:style w:type="character" w:customStyle="1" w:styleId="33">
    <w:name w:val="Текст выноски Знак"/>
    <w:basedOn w:val="5"/>
    <w:link w:val="9"/>
    <w:semiHidden/>
    <w:uiPriority w:val="99"/>
    <w:rPr>
      <w:rFonts w:ascii="Tahoma" w:hAnsi="Tahoma" w:eastAsia="Times New Roman" w:cs="Tahoma"/>
      <w:sz w:val="16"/>
      <w:szCs w:val="16"/>
      <w:lang w:eastAsia="ru-RU"/>
    </w:rPr>
  </w:style>
  <w:style w:type="paragraph" w:customStyle="1" w:styleId="34">
    <w:name w:val="01"/>
    <w:basedOn w:val="1"/>
    <w:qFormat/>
    <w:uiPriority w:val="0"/>
    <w:pPr>
      <w:spacing w:before="240" w:after="240"/>
      <w:jc w:val="center"/>
    </w:pPr>
    <w:rPr>
      <w:b/>
      <w:sz w:val="32"/>
      <w:szCs w:val="32"/>
    </w:rPr>
  </w:style>
  <w:style w:type="paragraph" w:customStyle="1" w:styleId="35">
    <w:name w:val="02"/>
    <w:basedOn w:val="1"/>
    <w:qFormat/>
    <w:uiPriority w:val="0"/>
    <w:pPr>
      <w:spacing w:before="120" w:after="120"/>
      <w:jc w:val="center"/>
    </w:pPr>
    <w:rPr>
      <w:b/>
      <w:sz w:val="32"/>
      <w:szCs w:val="32"/>
    </w:rPr>
  </w:style>
  <w:style w:type="paragraph" w:customStyle="1" w:styleId="36">
    <w:name w:val="Style5"/>
    <w:basedOn w:val="1"/>
    <w:qFormat/>
    <w:uiPriority w:val="99"/>
    <w:pPr>
      <w:widowControl w:val="0"/>
      <w:autoSpaceDE w:val="0"/>
      <w:autoSpaceDN w:val="0"/>
      <w:adjustRightInd w:val="0"/>
      <w:jc w:val="center"/>
    </w:pPr>
    <w:rPr>
      <w:rFonts w:eastAsiaTheme="minorEastAsia"/>
      <w:sz w:val="24"/>
      <w:szCs w:val="24"/>
    </w:rPr>
  </w:style>
  <w:style w:type="character" w:customStyle="1" w:styleId="37">
    <w:name w:val="Font Style33"/>
    <w:basedOn w:val="5"/>
    <w:uiPriority w:val="99"/>
    <w:rPr>
      <w:rFonts w:ascii="Times New Roman" w:hAnsi="Times New Roman" w:cs="Times New Roman"/>
      <w:sz w:val="22"/>
      <w:szCs w:val="22"/>
    </w:rPr>
  </w:style>
  <w:style w:type="character" w:customStyle="1" w:styleId="38">
    <w:name w:val="Подзаголовок Знак"/>
    <w:basedOn w:val="5"/>
    <w:link w:val="19"/>
    <w:qFormat/>
    <w:uiPriority w:val="0"/>
    <w:rPr>
      <w:rFonts w:ascii="Times New Roman" w:hAnsi="Times New Roman" w:eastAsia="Times New Roman" w:cs="Times New Roman"/>
      <w:b/>
      <w:sz w:val="36"/>
      <w:szCs w:val="20"/>
      <w:lang w:eastAsia="ru-RU"/>
    </w:rPr>
  </w:style>
  <w:style w:type="paragraph" w:customStyle="1" w:styleId="39">
    <w:name w:val="EmptyLayoutCell"/>
    <w:basedOn w:val="1"/>
    <w:uiPriority w:val="0"/>
    <w:rPr>
      <w:sz w:val="2"/>
      <w:lang w:val="en-US" w:eastAsia="en-US"/>
    </w:rPr>
  </w:style>
  <w:style w:type="paragraph" w:customStyle="1" w:styleId="40">
    <w:name w:val="Noeeu"/>
    <w:uiPriority w:val="0"/>
    <w:pPr>
      <w:widowControl w:val="0"/>
      <w:spacing w:after="0" w:line="240" w:lineRule="auto"/>
    </w:pPr>
    <w:rPr>
      <w:rFonts w:ascii="Times New Roman" w:hAnsi="Times New Roman" w:eastAsia="Times New Roman" w:cs="Times New Roman"/>
      <w:spacing w:val="-1"/>
      <w:kern w:val="65535"/>
      <w:position w:val="-1"/>
      <w:sz w:val="24"/>
      <w:szCs w:val="20"/>
      <w:lang w:val="en-US" w:eastAsia="ru-RU" w:bidi="ar-SA"/>
    </w:rPr>
  </w:style>
  <w:style w:type="table" w:customStyle="1" w:styleId="41">
    <w:name w:val="Сетка таблицы21"/>
    <w:basedOn w:val="6"/>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42">
    <w:name w:val="Обычный + 11 пт"/>
    <w:basedOn w:val="1"/>
    <w:uiPriority w:val="0"/>
    <w:pPr>
      <w:tabs>
        <w:tab w:val="left" w:pos="0"/>
        <w:tab w:val="left" w:pos="720"/>
        <w:tab w:val="left" w:pos="7740"/>
        <w:tab w:val="left" w:pos="8280"/>
      </w:tabs>
      <w:jc w:val="center"/>
    </w:pPr>
    <w:rPr>
      <w:sz w:val="32"/>
      <w:szCs w:val="32"/>
    </w:rPr>
  </w:style>
  <w:style w:type="character" w:customStyle="1" w:styleId="43">
    <w:name w:val="Заголовок 6 Знак"/>
    <w:basedOn w:val="5"/>
    <w:link w:val="4"/>
    <w:semiHidden/>
    <w:uiPriority w:val="9"/>
    <w:rPr>
      <w:rFonts w:asciiTheme="majorHAnsi" w:hAnsiTheme="majorHAnsi" w:eastAsiaTheme="majorEastAsia" w:cstheme="majorBidi"/>
      <w:i/>
      <w:iCs/>
      <w:color w:val="243F61" w:themeColor="accent1" w:themeShade="7F"/>
      <w:sz w:val="20"/>
      <w:szCs w:val="20"/>
      <w:lang w:eastAsia="ru-RU"/>
    </w:rPr>
  </w:style>
  <w:style w:type="character" w:customStyle="1" w:styleId="44">
    <w:name w:val="Абзац списка Знак"/>
    <w:link w:val="28"/>
    <w:uiPriority w:val="34"/>
    <w:rPr>
      <w:rFonts w:ascii="Times New Roman" w:hAnsi="Times New Roman" w:eastAsia="Times New Roman" w:cs="Times New Roman"/>
      <w:sz w:val="20"/>
      <w:szCs w:val="20"/>
      <w:lang w:eastAsia="ru-RU"/>
    </w:rPr>
  </w:style>
  <w:style w:type="paragraph" w:customStyle="1" w:styleId="45">
    <w:name w:val="Normal Знак"/>
    <w:uiPriority w:val="0"/>
    <w:pPr>
      <w:spacing w:after="0" w:line="240" w:lineRule="auto"/>
    </w:pPr>
    <w:rPr>
      <w:rFonts w:ascii="Times New Roman" w:hAnsi="Times New Roman" w:eastAsia="Times New Roman" w:cs="Times New Roman"/>
      <w:sz w:val="20"/>
      <w:szCs w:val="20"/>
      <w:lang w:val="ru-RU" w:eastAsia="ru-RU" w:bidi="ar-SA"/>
    </w:rPr>
  </w:style>
  <w:style w:type="character" w:customStyle="1" w:styleId="46">
    <w:name w:val="Текст сноски Знак"/>
    <w:basedOn w:val="5"/>
    <w:link w:val="11"/>
    <w:semiHidden/>
    <w:uiPriority w:val="0"/>
    <w:rPr>
      <w:rFonts w:ascii="Times New Roman" w:hAnsi="Times New Roman" w:eastAsia="Times New Roman" w:cs="Times New Roman"/>
      <w:sz w:val="20"/>
      <w:szCs w:val="20"/>
      <w:lang w:eastAsia="ru-RU"/>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1.bin"/><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3" Type="http://schemas.openxmlformats.org/officeDocument/2006/relationships/fontTable" Target="fontTable.xml"/><Relationship Id="rId22" Type="http://schemas.openxmlformats.org/officeDocument/2006/relationships/customXml" Target="../customXml/item5.xml"/><Relationship Id="rId21" Type="http://schemas.openxmlformats.org/officeDocument/2006/relationships/customXml" Target="../customXml/item4.xml"/><Relationship Id="rId20" Type="http://schemas.openxmlformats.org/officeDocument/2006/relationships/customXml" Target="../customXml/item3.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6.wmf"/><Relationship Id="rId15" Type="http://schemas.openxmlformats.org/officeDocument/2006/relationships/oleObject" Target="embeddings/oleObject4.bin"/><Relationship Id="rId14" Type="http://schemas.openxmlformats.org/officeDocument/2006/relationships/image" Target="media/image5.wmf"/><Relationship Id="rId13" Type="http://schemas.openxmlformats.org/officeDocument/2006/relationships/oleObject" Target="embeddings/oleObject3.bin"/><Relationship Id="rId12" Type="http://schemas.openxmlformats.org/officeDocument/2006/relationships/image" Target="media/image4.wmf"/><Relationship Id="rId11" Type="http://schemas.openxmlformats.org/officeDocument/2006/relationships/oleObject" Target="embeddings/oleObject2.bin"/><Relationship Id="rId10" Type="http://schemas.openxmlformats.org/officeDocument/2006/relationships/image" Target="media/image3.wmf"/><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Info spid="_x0000_s1027"/>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Документ" ma:contentTypeID="0x010100F41E805D76480840803B66F55DD5D908" ma:contentTypeVersion="2" ma:contentTypeDescription="Создание документа." ma:contentTypeScope="" ma:versionID="38fd68af1e8bf3fd6480a0af2a75a53b">
  <xsd:schema xmlns:xsd="http://www.w3.org/2001/XMLSchema" xmlns:xs="http://www.w3.org/2001/XMLSchema" xmlns:p="http://schemas.microsoft.com/office/2006/metadata/properties" xmlns:ns2="77aa66d2-4fef-4728-a879-fc4ed998c09c" targetNamespace="http://schemas.microsoft.com/office/2006/metadata/properties" ma:root="true" ma:fieldsID="9112ba48225bc203be23988c2979ceaf" ns2:_="">
    <xsd:import namespace="77aa66d2-4fef-4728-a879-fc4ed998c09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aa66d2-4fef-4728-a879-fc4ed998c0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26060BB-C2C5-4615-B867-81CA6E657B1D}">
  <ds:schemaRefs/>
</ds:datastoreItem>
</file>

<file path=customXml/itemProps3.xml><?xml version="1.0" encoding="utf-8"?>
<ds:datastoreItem xmlns:ds="http://schemas.openxmlformats.org/officeDocument/2006/customXml" ds:itemID="{4AE63436-332E-47CD-A747-9E67B1EBA655}">
  <ds:schemaRefs/>
</ds:datastoreItem>
</file>

<file path=customXml/itemProps4.xml><?xml version="1.0" encoding="utf-8"?>
<ds:datastoreItem xmlns:ds="http://schemas.openxmlformats.org/officeDocument/2006/customXml" ds:itemID="{02762CCD-855B-4C8F-AD37-672BA9830B9B}">
  <ds:schemaRefs/>
</ds:datastoreItem>
</file>

<file path=customXml/itemProps5.xml><?xml version="1.0" encoding="utf-8"?>
<ds:datastoreItem xmlns:ds="http://schemas.openxmlformats.org/officeDocument/2006/customXml" ds:itemID="{BC728A8E-EBA6-413D-B4C2-43465AB77B9F}">
  <ds:schemaRefs/>
</ds:datastoreItem>
</file>

<file path=docProps/app.xml><?xml version="1.0" encoding="utf-8"?>
<Properties xmlns="http://schemas.openxmlformats.org/officeDocument/2006/extended-properties" xmlns:vt="http://schemas.openxmlformats.org/officeDocument/2006/docPropsVTypes">
  <Template>Normal</Template>
  <Company>Reanimator Extreme Edition</Company>
  <Pages>32</Pages>
  <Words>446</Words>
  <Characters>3801</Characters>
  <Lines>434</Lines>
  <Paragraphs>122</Paragraphs>
  <TotalTime>0</TotalTime>
  <ScaleCrop>false</ScaleCrop>
  <LinksUpToDate>false</LinksUpToDate>
  <CharactersWithSpaces>4192</CharactersWithSpaces>
  <Application>WPS Office_12.1.0.26372_F1E327BC-269C-435d-A152-05C5408002CA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2019-06-16T11:21:00Z</dcterms:created>
  <dc:creator>www.PHILka.RU</dc:creator>
  <cp:lastModifiedBy>WPS_1777640951</cp:lastModifiedBy>
  <cp:lastPrinted>2023-07-13T10:31:00Z</cp:lastPrinted>
  <dcterms:modified xsi:type="dcterms:W3CDTF">2026-05-17T14:50:20Z</dcterms:modified>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0x010100F41E805D76480840803B66F55DD5D908</vt:lpwstr>
  </property>
  <property fmtid="{D5CDD505-2E9C-101B-9397-08002B2CF9AE}" pid="3" name="KSOTemplateDocerSaveRecord">
    <vt:lpwstr>eyJoZGlkIjoiODE5OWEwMzQzYmRjYTgyOTZkM2NhYzUyMjA2NDY3ZjkiLCJ1c2VySWQiOiI4MjQ2MzQ5NDUzMzgifQ==</vt:lpwstr>
  </property>
  <property fmtid="{D5CDD505-2E9C-101B-9397-08002B2CF9AE}" pid="4" name="KSOProductBuildVer">
    <vt:lpwstr>1049-12.1.0.26372</vt:lpwstr>
  </property>
  <property fmtid="{D5CDD505-2E9C-101B-9397-08002B2CF9AE}" pid="5" name="ICV">
    <vt:lpwstr>E3C3D72EE2F34253BD512EF9B4EAD609_12</vt:lpwstr>
  </property>
</Properties>
</file>